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3F5F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老下村简介</w:t>
      </w:r>
    </w:p>
    <w:p w14:paraId="6C4993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Style w:val="4"/>
          <w:rFonts w:ascii="Times New Roman" w:hAnsi="Times New Roman" w:eastAsia="仿宋_GB2312"/>
          <w:b w:val="0"/>
          <w:bCs w:val="0"/>
          <w:spacing w:val="-6"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安义县长埠镇老下村位于江西省南昌市安义县东部，距县城约7公里，是江西省”十三五”期间的重点贫困村。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老下村下辖11个自然村，20个村小组，全村共计878户，3296人。全村</w:t>
      </w:r>
      <w:r>
        <w:rPr>
          <w:rFonts w:hint="eastAsia" w:ascii="仿宋_GB2312" w:eastAsia="仿宋_GB2312"/>
          <w:sz w:val="32"/>
          <w:szCs w:val="32"/>
          <w:lang w:eastAsia="zh-CN"/>
        </w:rPr>
        <w:t>土地总面积4131.8 亩，其中耕地 3215.5 亩（水田 2688.37 亩），退耕还林面积 411.34 亩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。传统种植业以水稻、油菜为主。村集体探索发展了青蛙养殖、榨油坊、草坪种植及光伏发电等多类产业项目，在乡村治理方面，该村于2017年获评第五批“江西省民主法治示范村（社区）”。</w:t>
      </w:r>
      <w:bookmarkStart w:id="0" w:name="_GoBack"/>
      <w:bookmarkEnd w:id="0"/>
    </w:p>
    <w:p w14:paraId="4C65992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C50836"/>
    <w:rsid w:val="34C50836"/>
    <w:rsid w:val="66007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99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qFormat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363</Words>
  <Characters>410</Characters>
  <Lines>0</Lines>
  <Paragraphs>0</Paragraphs>
  <TotalTime>3</TotalTime>
  <ScaleCrop>false</ScaleCrop>
  <LinksUpToDate>false</LinksUpToDate>
  <CharactersWithSpaces>417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2025-04-05T06:28:00Z</dcterms:created>
  <dc:creator>北冥有屿</dc:creator>
  <cp:lastModifiedBy>坤小坤坤鸭</cp:lastModifiedBy>
  <dcterms:modified xsi:type="dcterms:W3CDTF">2025-12-22T08:46:35Z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4C91CF104CE04600A2B1528A367D5321_13</vt:lpwstr>
  </property>
  <property fmtid="{D5CDD505-2E9C-101B-9397-08002B2CF9AE}" pid="4" name="KSOTemplateDocerSaveRecord">
    <vt:lpwstr>eyJoZGlkIjoiZWU5NmYzYjcxNmJiMmFmZTU2NGZiYjg2MDNlNGUyMzEiLCJ1c2VySWQiOiIxNjU0OTg2Njg4In0=</vt:lpwstr>
  </property>
</Properties>
</file>