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ACE6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2023年度长埠镇法治政府建设工作情况报告</w:t>
      </w:r>
    </w:p>
    <w:p w14:paraId="4671C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2023年是全面贯彻落实党的二十大精神的开局之年，是为全面建设社会主义现代化国家奠定基础的重要一年。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当前，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法治政府建设工作深化提升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显得尤为重要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在县委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、县政府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的正确领导下，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长埠镇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认真贯彻落实中央、省、市、县法治建设决策部署，全面助力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上级</w:t>
      </w:r>
      <w:r>
        <w:rPr>
          <w:rFonts w:hint="eastAsia" w:ascii="仿宋_GB2312" w:hAnsi="仿宋_GB2312" w:eastAsia="仿宋_GB2312" w:cs="仿宋_GB2312"/>
          <w:sz w:val="32"/>
          <w:szCs w:val="32"/>
        </w:rPr>
        <w:t>立法调研、严格执法、公正司法、全民守法，切实推进法治政府建设工作。现将我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2023年法法治政府建设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情况和2024年工作安排报告如下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5760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一、2023年法治政府建设主要工作及成效</w:t>
      </w:r>
    </w:p>
    <w:p w14:paraId="44E00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组织建设</w:t>
      </w:r>
    </w:p>
    <w:p w14:paraId="34A94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进一步加强了党政领导责任，建立了法治建设工作领导小组，确保法治建设的统筹推进和协调落实。</w:t>
      </w:r>
    </w:p>
    <w:p w14:paraId="41375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在财政预算中列入法治经费，为法治建设提供了可持续的资金支持。根据统计数据，2023年法治经费的投入比去年增加了5%，有效保障了法治建设的经费需求。</w:t>
      </w:r>
    </w:p>
    <w:p w14:paraId="32C13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平安创建</w:t>
      </w:r>
    </w:p>
    <w:p w14:paraId="22932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在2023年全面完善了“智慧长埠”建设项目，引入了综合执法系统、AI云广播系统、智慧路灯系统、视频监控系统、5G基站等智慧应用系统，进一步提升了城市管理的信息化水平。</w:t>
      </w:r>
    </w:p>
    <w:p w14:paraId="319E3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这些智慧应用系统的建设取得了显著成效，例如综合执法系统的使用率提高了30%，视频监控系统的覆盖范围增加了20%。这些数字表明，智慧长埠平台的建设为城市治理提供了更高效、更智能的工具。</w:t>
      </w:r>
    </w:p>
    <w:p w14:paraId="7D1D5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依法执政</w:t>
      </w:r>
    </w:p>
    <w:p w14:paraId="42658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在2023年，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进一步健全了决策机制，坚持民主集中制，充分发挥党内民主，加强了对重大事项的监督和整改。</w:t>
      </w:r>
    </w:p>
    <w:p w14:paraId="05BE0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强化了廉政建设，加强了反腐败工作。根据统计数据，2023年年底，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成功查处了10起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微</w:t>
      </w:r>
      <w:r>
        <w:rPr>
          <w:rFonts w:hint="eastAsia" w:ascii="仿宋_GB2312" w:hAnsi="仿宋_GB2312" w:eastAsia="仿宋_GB2312" w:cs="仿宋_GB2312"/>
          <w:sz w:val="32"/>
          <w:szCs w:val="32"/>
        </w:rPr>
        <w:t>腐败案件，处理了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党员</w:t>
      </w:r>
      <w:r>
        <w:rPr>
          <w:rFonts w:hint="eastAsia" w:ascii="仿宋_GB2312" w:hAnsi="仿宋_GB2312" w:eastAsia="仿宋_GB2312" w:cs="仿宋_GB2312"/>
          <w:sz w:val="32"/>
          <w:szCs w:val="32"/>
        </w:rPr>
        <w:t>违法违纪案件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4起</w:t>
      </w:r>
      <w:r>
        <w:rPr>
          <w:rFonts w:hint="eastAsia" w:ascii="仿宋_GB2312" w:hAnsi="仿宋_GB2312" w:eastAsia="仿宋_GB2312" w:cs="仿宋_GB2312"/>
          <w:sz w:val="32"/>
          <w:szCs w:val="32"/>
        </w:rPr>
        <w:t>，有效提升了政府的廉洁度和权力运行的透明度。</w:t>
      </w:r>
    </w:p>
    <w:p w14:paraId="356EF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法治宣传</w:t>
      </w:r>
    </w:p>
    <w:p w14:paraId="535FA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将法治宣传教育与各项工作相结合，与精神文明创建工作相结合，推进了多层次多领域的依法治理。</w:t>
      </w:r>
    </w:p>
    <w:p w14:paraId="1BAD3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在2023年，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加大了全民普法工作力度，开展了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七五</w:t>
      </w:r>
      <w:r>
        <w:rPr>
          <w:rFonts w:hint="eastAsia" w:ascii="仿宋_GB2312" w:hAnsi="仿宋_GB2312" w:eastAsia="仿宋_GB2312" w:cs="仿宋_GB2312"/>
          <w:sz w:val="32"/>
          <w:szCs w:val="32"/>
        </w:rPr>
        <w:t>系列法治宣传活动，例如法律知识竞赛、法治讲座等，涉及群众数量超过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</w:t>
      </w:r>
      <w:r>
        <w:rPr>
          <w:rFonts w:hint="eastAsia" w:ascii="仿宋_GB2312" w:hAnsi="仿宋_GB2312" w:eastAsia="仿宋_GB2312" w:cs="仿宋_GB2312"/>
          <w:sz w:val="32"/>
          <w:szCs w:val="32"/>
        </w:rPr>
        <w:t>人次。这些宣传活动的开展提高了广大群众的法律意识和法治观念。</w:t>
      </w:r>
    </w:p>
    <w:p w14:paraId="383EA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（五）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强化履职</w:t>
      </w:r>
    </w:p>
    <w:p w14:paraId="61F71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在2023年努力提高自身素质，深入依法治理工作并规范行政权力运行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加强了业务培训和能力提升，提高了政府工作人员的法律素养和专业水平。</w:t>
      </w:r>
    </w:p>
    <w:p w14:paraId="3B532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在2023年，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成功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化解民事纠纷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余起，</w:t>
      </w:r>
      <w:r>
        <w:rPr>
          <w:rFonts w:hint="eastAsia" w:ascii="仿宋_GB2312" w:hAnsi="仿宋_GB2312" w:eastAsia="仿宋_GB2312" w:cs="仿宋_GB2312"/>
          <w:sz w:val="32"/>
          <w:szCs w:val="32"/>
        </w:rPr>
        <w:t>妥善处理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舆论</w:t>
      </w:r>
      <w:r>
        <w:rPr>
          <w:rFonts w:hint="eastAsia" w:ascii="仿宋_GB2312" w:hAnsi="仿宋_GB2312" w:eastAsia="仿宋_GB2312" w:cs="仿宋_GB2312"/>
          <w:sz w:val="32"/>
          <w:szCs w:val="32"/>
        </w:rPr>
        <w:t>风险事件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10个</w:t>
      </w:r>
      <w:r>
        <w:rPr>
          <w:rFonts w:hint="eastAsia" w:ascii="仿宋_GB2312" w:hAnsi="仿宋_GB2312" w:eastAsia="仿宋_GB2312" w:cs="仿宋_GB2312"/>
          <w:sz w:val="32"/>
          <w:szCs w:val="32"/>
        </w:rPr>
        <w:t>，实现了依法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执政</w:t>
      </w:r>
      <w:r>
        <w:rPr>
          <w:rFonts w:hint="eastAsia" w:ascii="仿宋_GB2312" w:hAnsi="仿宋_GB2312" w:eastAsia="仿宋_GB2312" w:cs="仿宋_GB2312"/>
          <w:sz w:val="32"/>
          <w:szCs w:val="32"/>
        </w:rPr>
        <w:t>的快速、公正和有效。</w:t>
      </w:r>
    </w:p>
    <w:p w14:paraId="4ADA0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三、主要负责人履行职责情况</w:t>
      </w:r>
    </w:p>
    <w:p w14:paraId="1EF2AC3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把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组织建设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作为第一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保障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强化基层领导责任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 w14:paraId="3FB3575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6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一是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责任落实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到位。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成立以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党委书记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为组长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，镇长为常务副组长，党委副书记和司法所所长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为副组长，各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村、部门负责人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为成员的法治建设工作领导小组。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二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是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职能履行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到位。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以制度建设为突破口，制定工作计划、落实有效措施、分解目标责任、改革激励政策，自上而下一盘棋，全年工作目标的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顺利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完成。</w:t>
      </w:r>
    </w:p>
    <w:p w14:paraId="1555D4C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（二）把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推进依法执政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作为第一要务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，狠抓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重大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重点环节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 w14:paraId="3BFC231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一是坚持民主集中制，健全决策机制。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不搞长官意志，不搞“一言堂”，凡重大事项，都在充分调查研究、广泛征求意见的基础上，通过集体研究讨论决定。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二是坚持党务公开，扩大党内民主。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公布党务、政务应公示的内容，不断增强党组织工作的透明度，充分发挥党内民主、扩大党员和群众的参与权、知情权和监督权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是强化廉政建设，推进依法执政。</w:t>
      </w:r>
      <w:r>
        <w:rPr>
          <w:rStyle w:val="7"/>
          <w:rFonts w:hint="eastAsia" w:ascii="仿宋_GB2312" w:hAnsi="仿宋_GB2312" w:eastAsia="仿宋_GB2312" w:cs="仿宋_GB2312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引导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领导干部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做到廉洁自律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，建立健全促廉保廉机制。</w:t>
      </w:r>
    </w:p>
    <w:p w14:paraId="4EB8C22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5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把公共法律服务作为第一需求，推进法治宣传教育。</w:t>
      </w:r>
    </w:p>
    <w:p w14:paraId="0D276CD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大力弘扬社会主义核心价值观，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以法治的力量推进道德建设、提高全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人民思想道德水平，为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法治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乡镇”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建设创造良好人文环境；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二是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与精神文明创建工作相结合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尊法学法守法用法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情况作为精神文明创建的重要指标，深化文明城市、文明村镇、文明行业创建；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三是</w:t>
      </w:r>
      <w:r>
        <w:rPr>
          <w:rStyle w:val="7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与法治实践工作相结</w:t>
      </w:r>
      <w:r>
        <w:rPr>
          <w:rStyle w:val="7"/>
          <w:rFonts w:hint="eastAsia" w:ascii="仿宋_GB2312" w:hAnsi="仿宋_GB2312" w:eastAsia="仿宋_GB2312" w:cs="仿宋_GB2312"/>
          <w:b/>
          <w:bCs w:val="0"/>
          <w:i w:val="0"/>
          <w:caps w:val="0"/>
          <w:color w:val="333333"/>
          <w:spacing w:val="0"/>
          <w:sz w:val="32"/>
          <w:szCs w:val="32"/>
          <w:shd w:val="clear" w:fill="FFFFFF"/>
        </w:rPr>
        <w:t>合</w:t>
      </w: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推进多层次多领域依法治理，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将强化规则意识，倡导契约精神，引导人们自觉履行法定义务、社会责任、家庭责任。</w:t>
      </w:r>
    </w:p>
    <w:p w14:paraId="5B6EB24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把强化履职落实作为第一责任，提升政法工作水平。</w:t>
      </w:r>
    </w:p>
    <w:p w14:paraId="5C464C5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善于学习思考，努力提高自身素质。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加强自身在政治理论、业务知识、法制法规学习，努力提高个人综合素质。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切实落实责任，深入依法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治理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工作。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将法治建设纳入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我镇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发展总体规划和年度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instrText xml:space="preserve"> HYPERLINK "http://m.haoword.com/syfanwen/jihua/" \t "http://m.haoword.com/syfanwen/huibao/_blank"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工作计划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，与经济社会发展同部署、同考核、同奖惩。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狠抓行政效能，规范行政权力运行。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严格做到“权力取得要依法，权力行使按流程，权力运行要公开，权力运行受监督”。</w:t>
      </w:r>
    </w:p>
    <w:p w14:paraId="4DD7C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四、有关意见建议</w:t>
      </w:r>
    </w:p>
    <w:p w14:paraId="45623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建议县级层面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加强法治宣传教育力度，包括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到村</w:t>
      </w:r>
      <w:r>
        <w:rPr>
          <w:rFonts w:hint="eastAsia" w:ascii="仿宋_GB2312" w:hAnsi="仿宋_GB2312" w:eastAsia="仿宋_GB2312" w:cs="仿宋_GB2312"/>
          <w:sz w:val="32"/>
          <w:szCs w:val="32"/>
        </w:rPr>
        <w:t>举办法律知识培训、开展法治宣传活动等，增强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农村居民</w:t>
      </w:r>
      <w:r>
        <w:rPr>
          <w:rFonts w:hint="eastAsia" w:ascii="仿宋_GB2312" w:hAnsi="仿宋_GB2312" w:eastAsia="仿宋_GB2312" w:cs="仿宋_GB2312"/>
          <w:sz w:val="32"/>
          <w:szCs w:val="32"/>
        </w:rPr>
        <w:t>的法律意识和法治观念。</w:t>
      </w:r>
    </w:p>
    <w:p w14:paraId="64BCD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五、2024年工作安排</w:t>
      </w:r>
    </w:p>
    <w:p w14:paraId="6648E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将进一步完善政府权力清单、责任清单、负面清单制度，规范公正文明执法，推进政府信息公开，加强行政执法监督，推动全镇依法治理工作整体推进，取得新成效。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也将继续推进法治政府建设，努力提升政府治理能力现代化水平，全力打造人民满意政府。同时，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将加大全民普法工作力度，并推进农村“法律明白人”培养工程，加强法治队伍建设，助力县委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“拼争四个第一，建设五个新安义”</w:t>
      </w:r>
      <w:r>
        <w:rPr>
          <w:rFonts w:hint="eastAsia" w:ascii="仿宋_GB2312" w:hAnsi="仿宋_GB2312" w:eastAsia="仿宋_GB2312" w:cs="仿宋_GB2312"/>
          <w:sz w:val="32"/>
          <w:szCs w:val="32"/>
        </w:rPr>
        <w:t>目标不放松，凝聚长埠力量，彰显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长埠</w:t>
      </w:r>
      <w:r>
        <w:rPr>
          <w:rFonts w:hint="eastAsia" w:ascii="仿宋_GB2312" w:hAnsi="仿宋_GB2312" w:eastAsia="仿宋_GB2312" w:cs="仿宋_GB2312"/>
          <w:sz w:val="32"/>
          <w:szCs w:val="32"/>
        </w:rPr>
        <w:t>担当，全力谱写长埠高质量跨越式发展新篇章。</w:t>
      </w:r>
    </w:p>
    <w:p w14:paraId="06493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F19A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长埠镇人民政府</w:t>
      </w:r>
    </w:p>
    <w:p w14:paraId="7937F0C4">
      <w:pPr>
        <w:pStyle w:val="2"/>
        <w:jc w:val="right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2024年1月16日</w:t>
      </w:r>
    </w:p>
    <w:sectPr>
      <w:pgSz w:w="11906" w:h="16838"/>
      <w:pgMar w:top="1440" w:right="1417" w:bottom="1723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4NTE2MjAzZTRmZGUxODYyZDQ2MjBiNmE2NDIyMzMifQ=="/>
  </w:docVars>
  <w:rsids>
    <w:rsidRoot w:val="00000000"/>
    <w:rsid w:val="002161D9"/>
    <w:rsid w:val="085D1644"/>
    <w:rsid w:val="0DB1733E"/>
    <w:rsid w:val="195C4D12"/>
    <w:rsid w:val="1F4542A2"/>
    <w:rsid w:val="211D5EDC"/>
    <w:rsid w:val="39517D9D"/>
    <w:rsid w:val="3DCF314A"/>
    <w:rsid w:val="3E900572"/>
    <w:rsid w:val="3FEC4A80"/>
    <w:rsid w:val="4541586E"/>
    <w:rsid w:val="4AE47BD9"/>
    <w:rsid w:val="623C4F9B"/>
    <w:rsid w:val="63F172BF"/>
    <w:rsid w:val="64F46001"/>
    <w:rsid w:val="66C57C55"/>
    <w:rsid w:val="6BF012D0"/>
    <w:rsid w:val="7FA2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customStyle="1" w:styleId="3">
    <w:name w:val="引用1"/>
    <w:next w:val="1"/>
    <w:qFormat/>
    <w:uiPriority w:val="99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kern w:val="0"/>
      <w:sz w:val="21"/>
      <w:szCs w:val="20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paragraph" w:customStyle="1" w:styleId="10">
    <w:name w:val="Body Text First Indent 21"/>
    <w:basedOn w:val="1"/>
    <w:qFormat/>
    <w:uiPriority w:val="0"/>
    <w:pPr>
      <w:ind w:left="420" w:leftChars="200" w:firstLine="210"/>
    </w:pPr>
    <w:rPr>
      <w:rFonts w:ascii="Calibri" w:hAnsi="Calibri"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1996</Words>
  <Characters>2058</Characters>
  <Lines>0</Lines>
  <Paragraphs>0</Paragraphs>
  <TotalTime>1107</TotalTime>
  <ScaleCrop>false</ScaleCrop>
  <LinksUpToDate>false</LinksUpToDate>
  <CharactersWithSpaces>2098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2023-11-14T06:48:00Z</dcterms:created>
  <dc:creator>Administrator</dc:creator>
  <cp:lastModifiedBy>西北偏北</cp:lastModifiedBy>
  <cp:lastPrinted>2023-12-08T06:58:00Z</cp:lastPrinted>
  <dcterms:modified xsi:type="dcterms:W3CDTF">2025-12-10T02:29:46Z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5A651101462140EA85B2D36763CF0A17_13</vt:lpwstr>
  </property>
  <property fmtid="{D5CDD505-2E9C-101B-9397-08002B2CF9AE}" pid="4" name="KSOTemplateDocerSaveRecord">
    <vt:lpwstr>eyJoZGlkIjoiZjBhN2M5MTRiOWY3YzJmY2QzYTg1ZTM5YWExMTAyZjQiLCJ1c2VySWQiOiI2OTc0ODgzNDMifQ==</vt:lpwstr>
  </property>
</Properties>
</file>