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211CD">
      <w:pPr>
        <w:keepNext w:val="0"/>
        <w:keepLines w:val="0"/>
        <w:pageBreakBefore w:val="0"/>
        <w:kinsoku/>
        <w:overflowPunct/>
        <w:topLinePunct w:val="0"/>
        <w:autoSpaceDE/>
        <w:autoSpaceDN/>
        <w:bidi w:val="0"/>
        <w:adjustRightInd/>
        <w:snapToGrid/>
        <w:spacing w:line="600" w:lineRule="exact"/>
        <w:ind w:left="0" w:right="0"/>
        <w:jc w:val="center"/>
        <w:rPr>
          <w:rFonts w:ascii="仿宋_GB2312" w:hAnsi="仿宋_GB2312" w:eastAsia="仿宋_GB2312" w:cs="仿宋_GB2312"/>
          <w:sz w:val="32"/>
          <w:szCs w:val="32"/>
        </w:rPr>
      </w:pPr>
    </w:p>
    <w:p w14:paraId="2CD44B92">
      <w:pPr>
        <w:keepNext w:val="0"/>
        <w:keepLines w:val="0"/>
        <w:pageBreakBefore w:val="0"/>
        <w:kinsoku/>
        <w:overflowPunct/>
        <w:topLinePunct w:val="0"/>
        <w:autoSpaceDE/>
        <w:autoSpaceDN/>
        <w:bidi w:val="0"/>
        <w:adjustRightInd/>
        <w:snapToGrid/>
        <w:spacing w:line="600" w:lineRule="exact"/>
        <w:ind w:left="0" w:right="0"/>
        <w:rPr>
          <w:rFonts w:ascii="仿宋_GB2312" w:hAnsi="仿宋_GB2312" w:eastAsia="仿宋_GB2312" w:cs="仿宋_GB2312"/>
          <w:sz w:val="32"/>
          <w:szCs w:val="32"/>
        </w:rPr>
      </w:pPr>
    </w:p>
    <w:p w14:paraId="2576B622">
      <w:pPr>
        <w:pStyle w:val="3"/>
        <w:keepNext w:val="0"/>
        <w:keepLines w:val="0"/>
        <w:pageBreakBefore w:val="0"/>
        <w:kinsoku/>
        <w:overflowPunct/>
        <w:topLinePunct w:val="0"/>
        <w:autoSpaceDE/>
        <w:autoSpaceDN/>
        <w:bidi w:val="0"/>
        <w:adjustRightInd/>
        <w:snapToGrid/>
        <w:spacing w:line="600" w:lineRule="exact"/>
        <w:ind w:left="0" w:right="0"/>
      </w:pPr>
    </w:p>
    <w:p w14:paraId="246100EF">
      <w:pPr>
        <w:pStyle w:val="15"/>
        <w:keepNext w:val="0"/>
        <w:keepLines w:val="0"/>
        <w:pageBreakBefore w:val="0"/>
        <w:kinsoku/>
        <w:overflowPunct/>
        <w:topLinePunct w:val="0"/>
        <w:autoSpaceDE/>
        <w:autoSpaceDN/>
        <w:bidi w:val="0"/>
        <w:adjustRightInd/>
        <w:snapToGrid/>
        <w:spacing w:before="0" w:after="0" w:line="600" w:lineRule="exact"/>
        <w:ind w:left="0" w:right="0"/>
      </w:pPr>
    </w:p>
    <w:p w14:paraId="063AFC31">
      <w:pPr>
        <w:keepNext w:val="0"/>
        <w:keepLines w:val="0"/>
        <w:pageBreakBefore w:val="0"/>
        <w:kinsoku/>
        <w:overflowPunct/>
        <w:topLinePunct w:val="0"/>
        <w:autoSpaceDE/>
        <w:autoSpaceDN/>
        <w:bidi w:val="0"/>
        <w:adjustRightInd/>
        <w:snapToGrid/>
        <w:spacing w:line="600" w:lineRule="exact"/>
        <w:ind w:left="0" w:right="0"/>
      </w:pPr>
    </w:p>
    <w:p w14:paraId="2AB3C21E">
      <w:pPr>
        <w:pStyle w:val="3"/>
        <w:keepNext w:val="0"/>
        <w:keepLines w:val="0"/>
        <w:pageBreakBefore w:val="0"/>
        <w:kinsoku/>
        <w:overflowPunct/>
        <w:topLinePunct w:val="0"/>
        <w:autoSpaceDE/>
        <w:autoSpaceDN/>
        <w:bidi w:val="0"/>
        <w:adjustRightInd/>
        <w:snapToGrid/>
        <w:spacing w:line="600" w:lineRule="exact"/>
        <w:ind w:left="0" w:right="0"/>
      </w:pPr>
    </w:p>
    <w:p w14:paraId="1B2C345F">
      <w:pPr>
        <w:keepNext w:val="0"/>
        <w:keepLines w:val="0"/>
        <w:pageBreakBefore w:val="0"/>
        <w:kinsoku/>
        <w:overflowPunct/>
        <w:topLinePunct w:val="0"/>
        <w:autoSpaceDE/>
        <w:autoSpaceDN/>
        <w:bidi w:val="0"/>
        <w:adjustRightInd/>
        <w:snapToGrid/>
        <w:spacing w:line="600" w:lineRule="exact"/>
        <w:ind w:left="0" w:right="0"/>
        <w:jc w:val="center"/>
        <w:rPr>
          <w:rFonts w:hint="eastAsia" w:ascii="仿宋_GB2312" w:hAnsi="仿宋_GB2312" w:eastAsia="仿宋_GB2312" w:cs="仿宋_GB2312"/>
          <w:sz w:val="32"/>
          <w:szCs w:val="32"/>
        </w:rPr>
      </w:pPr>
    </w:p>
    <w:p w14:paraId="0E382A0F">
      <w:pPr>
        <w:keepNext w:val="0"/>
        <w:keepLines w:val="0"/>
        <w:pageBreakBefore w:val="0"/>
        <w:widowControl w:val="0"/>
        <w:kinsoku/>
        <w:wordWrap/>
        <w:overflowPunct/>
        <w:topLinePunct w:val="0"/>
        <w:autoSpaceDE/>
        <w:autoSpaceDN/>
        <w:bidi w:val="0"/>
        <w:adjustRightInd/>
        <w:snapToGrid/>
        <w:spacing w:line="600" w:lineRule="exact"/>
        <w:ind w:left="0" w:right="0"/>
        <w:jc w:val="center"/>
        <w:textAlignment w:val="auto"/>
        <w:rPr>
          <w:rFonts w:hint="eastAsia" w:ascii="仿宋_GB2312" w:hAnsi="仿宋_GB2312" w:eastAsia="仿宋_GB2312" w:cs="仿宋_GB2312"/>
          <w:sz w:val="32"/>
          <w:szCs w:val="32"/>
        </w:rPr>
      </w:pPr>
    </w:p>
    <w:p w14:paraId="7B458347">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仿宋_GB2312" w:hAnsi="仿宋_GB2312" w:eastAsia="仿宋_GB2312" w:cs="仿宋_GB2312"/>
          <w:sz w:val="32"/>
          <w:szCs w:val="32"/>
        </w:rPr>
      </w:pPr>
    </w:p>
    <w:p w14:paraId="6DCCA4AD">
      <w:pPr>
        <w:keepNext w:val="0"/>
        <w:keepLines w:val="0"/>
        <w:pageBreakBefore w:val="0"/>
        <w:widowControl w:val="0"/>
        <w:kinsoku/>
        <w:wordWrap/>
        <w:overflowPunct/>
        <w:topLinePunct w:val="0"/>
        <w:autoSpaceDE/>
        <w:autoSpaceDN/>
        <w:bidi w:val="0"/>
        <w:adjustRightInd/>
        <w:snapToGrid/>
        <w:spacing w:line="600" w:lineRule="exact"/>
        <w:ind w:left="0" w:right="0"/>
        <w:jc w:val="center"/>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龙府</w:t>
      </w:r>
      <w:r>
        <w:rPr>
          <w:rFonts w:hint="eastAsia" w:ascii="仿宋_GB2312" w:hAnsi="仿宋_GB2312" w:eastAsia="仿宋_GB2312" w:cs="仿宋_GB2312"/>
          <w:sz w:val="32"/>
          <w:szCs w:val="32"/>
          <w:lang w:eastAsia="zh-CN"/>
        </w:rPr>
        <w:t>发</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号</w:t>
      </w:r>
    </w:p>
    <w:p w14:paraId="5FE429EC">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center"/>
        <w:textAlignment w:val="auto"/>
        <w:rPr>
          <w:rFonts w:ascii="仿宋_GB2312" w:hAnsi="仿宋_GB2312" w:eastAsia="仿宋_GB2312" w:cs="仿宋_GB2312"/>
          <w:sz w:val="32"/>
          <w:szCs w:val="32"/>
        </w:rPr>
      </w:pPr>
    </w:p>
    <w:p w14:paraId="2F77A9C7">
      <w:pPr>
        <w:spacing w:line="560" w:lineRule="exact"/>
        <w:ind w:firstLine="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关于印发《安义县龙津镇人民政府承接县级审批服务执法权限目录》的通知</w:t>
      </w:r>
    </w:p>
    <w:p w14:paraId="3A361EED">
      <w:pPr>
        <w:spacing w:line="560" w:lineRule="exact"/>
        <w:ind w:firstLine="0"/>
        <w:jc w:val="center"/>
        <w:rPr>
          <w:rFonts w:hint="eastAsia" w:ascii="方正小标宋简体" w:hAnsi="方正小标宋简体" w:eastAsia="方正小标宋简体" w:cs="方正小标宋简体"/>
          <w:sz w:val="44"/>
          <w:szCs w:val="44"/>
        </w:rPr>
      </w:pPr>
    </w:p>
    <w:p w14:paraId="0134EDEB">
      <w:pPr>
        <w:spacing w:line="560" w:lineRule="exact"/>
        <w:ind w:firstLine="0"/>
        <w:rPr>
          <w:rFonts w:hint="eastAsia" w:ascii="仿宋_GB2312" w:hAnsi="仿宋" w:eastAsia="仿宋_GB2312" w:cs="仿宋"/>
          <w:sz w:val="32"/>
          <w:szCs w:val="32"/>
        </w:rPr>
      </w:pPr>
      <w:r>
        <w:rPr>
          <w:rFonts w:hint="eastAsia" w:ascii="仿宋_GB2312" w:hAnsi="仿宋_GB2312" w:eastAsia="仿宋_GB2312" w:cs="仿宋_GB2312"/>
          <w:snapToGrid/>
          <w:kern w:val="32"/>
          <w:sz w:val="32"/>
          <w:szCs w:val="32"/>
        </w:rPr>
        <w:t>龙津镇</w:t>
      </w:r>
      <w:r>
        <w:rPr>
          <w:rFonts w:hint="eastAsia" w:ascii="仿宋_GB2312" w:hAnsi="仿宋" w:eastAsia="仿宋_GB2312" w:cs="仿宋"/>
          <w:sz w:val="32"/>
          <w:szCs w:val="32"/>
        </w:rPr>
        <w:t>各办公室：</w:t>
      </w:r>
    </w:p>
    <w:p w14:paraId="16024BEB">
      <w:pPr>
        <w:spacing w:line="560" w:lineRule="exact"/>
        <w:ind w:firstLine="640" w:firstLineChars="200"/>
        <w:rPr>
          <w:rFonts w:hint="eastAsia" w:ascii="仿宋_GB2312" w:hAnsi="仿宋" w:eastAsia="仿宋_GB2312" w:cs="仿宋"/>
          <w:snapToGrid/>
          <w:kern w:val="32"/>
          <w:sz w:val="32"/>
          <w:szCs w:val="32"/>
        </w:rPr>
      </w:pPr>
      <w:r>
        <w:rPr>
          <w:rFonts w:hint="eastAsia" w:ascii="仿宋_GB2312" w:hAnsi="仿宋_GB2312" w:eastAsia="仿宋_GB2312" w:cs="仿宋_GB2312"/>
          <w:snapToGrid/>
          <w:kern w:val="32"/>
          <w:sz w:val="32"/>
          <w:szCs w:val="32"/>
        </w:rPr>
        <w:t>为认真贯彻落实《江西省人民政府关于印发&lt;江西省赋予乡镇(街道)县级审批服务执法权限指导目录(2025年版)&gt;的通知》（赣府发〔2025〕14号）文件精神，</w:t>
      </w:r>
      <w:r>
        <w:rPr>
          <w:rFonts w:hint="eastAsia" w:ascii="仿宋_GB2312" w:hAnsi="仿宋" w:eastAsia="仿宋_GB2312" w:cs="仿宋"/>
          <w:snapToGrid/>
          <w:kern w:val="32"/>
          <w:sz w:val="32"/>
          <w:szCs w:val="32"/>
        </w:rPr>
        <w:t>进一步深化“放管服”改革，完善基层管理和服务功能，推动政府治理体系和治理能力现代化，经研究，</w:t>
      </w:r>
      <w:r>
        <w:rPr>
          <w:rFonts w:hint="eastAsia" w:ascii="仿宋_GB2312" w:hAnsi="仿宋_GB2312" w:eastAsia="仿宋_GB2312" w:cs="仿宋_GB2312"/>
          <w:snapToGrid/>
          <w:kern w:val="32"/>
          <w:sz w:val="32"/>
          <w:szCs w:val="32"/>
        </w:rPr>
        <w:t>现将我镇梳理的《安义县龙津镇人民政府承接县级审批服务执法权限目录》予以公布实施。</w:t>
      </w:r>
    </w:p>
    <w:p w14:paraId="1150AA64">
      <w:pPr>
        <w:spacing w:line="560" w:lineRule="exact"/>
        <w:ind w:firstLine="640" w:firstLineChars="200"/>
        <w:rPr>
          <w:rFonts w:hint="eastAsia" w:ascii="仿宋_GB2312" w:hAnsi="仿宋" w:eastAsia="仿宋_GB2312" w:cs="仿宋"/>
          <w:snapToGrid/>
          <w:kern w:val="32"/>
          <w:sz w:val="32"/>
          <w:szCs w:val="32"/>
        </w:rPr>
      </w:pPr>
      <w:r>
        <w:rPr>
          <w:rFonts w:hint="eastAsia" w:ascii="仿宋_GB2312" w:hAnsi="仿宋_GB2312" w:eastAsia="仿宋_GB2312" w:cs="仿宋_GB2312"/>
          <w:snapToGrid/>
          <w:kern w:val="32"/>
          <w:sz w:val="32"/>
          <w:szCs w:val="32"/>
        </w:rPr>
        <w:t>龙津镇</w:t>
      </w:r>
      <w:r>
        <w:rPr>
          <w:rFonts w:hint="eastAsia" w:ascii="仿宋_GB2312" w:hAnsi="仿宋" w:eastAsia="仿宋_GB2312" w:cs="仿宋"/>
          <w:snapToGrid/>
          <w:kern w:val="32"/>
          <w:sz w:val="32"/>
          <w:szCs w:val="32"/>
        </w:rPr>
        <w:t>各办公室要依法承担认领事项的审批责任，依法向社会公布后实施，同时切实提高承接能力和审批效率。</w:t>
      </w:r>
    </w:p>
    <w:p w14:paraId="161972C7">
      <w:pPr>
        <w:pStyle w:val="20"/>
        <w:tabs>
          <w:tab w:val="left" w:pos="1442"/>
        </w:tabs>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napToGrid/>
          <w:kern w:val="32"/>
          <w:sz w:val="32"/>
          <w:szCs w:val="32"/>
        </w:rPr>
        <w:t>本通知自2026年1月1日起施行，《关于印发&lt;安义县</w:t>
      </w:r>
      <w:r>
        <w:rPr>
          <w:rFonts w:hint="eastAsia" w:ascii="仿宋_GB2312" w:hAnsi="仿宋_GB2312" w:eastAsia="仿宋_GB2312" w:cs="仿宋_GB2312"/>
          <w:snapToGrid/>
          <w:kern w:val="32"/>
          <w:sz w:val="32"/>
          <w:szCs w:val="32"/>
        </w:rPr>
        <w:t>龙津镇</w:t>
      </w:r>
      <w:r>
        <w:rPr>
          <w:rFonts w:hint="eastAsia" w:ascii="仿宋_GB2312" w:hAnsi="仿宋" w:eastAsia="仿宋_GB2312" w:cs="仿宋"/>
          <w:snapToGrid/>
          <w:kern w:val="32"/>
          <w:sz w:val="32"/>
          <w:szCs w:val="32"/>
        </w:rPr>
        <w:t>人民政府承接县级审批服务执法权限目录&gt;的通知》（</w:t>
      </w:r>
      <w:r>
        <w:rPr>
          <w:rFonts w:hint="eastAsia" w:ascii="仿宋_GB2312" w:hAnsi="仿宋_GB2312" w:eastAsia="仿宋_GB2312" w:cs="仿宋_GB2312"/>
          <w:snapToGrid/>
          <w:kern w:val="32"/>
          <w:sz w:val="32"/>
          <w:szCs w:val="32"/>
        </w:rPr>
        <w:t>龙</w:t>
      </w:r>
      <w:r>
        <w:rPr>
          <w:rFonts w:hint="eastAsia" w:ascii="仿宋_GB2312" w:hAnsi="宋体" w:eastAsia="仿宋_GB2312"/>
          <w:snapToGrid/>
          <w:kern w:val="32"/>
          <w:sz w:val="32"/>
          <w:szCs w:val="32"/>
        </w:rPr>
        <w:t>府发〔2024〕13号</w:t>
      </w:r>
      <w:r>
        <w:rPr>
          <w:rFonts w:hint="eastAsia" w:ascii="仿宋_GB2312" w:hAnsi="仿宋" w:eastAsia="仿宋_GB2312" w:cs="仿宋"/>
          <w:snapToGrid/>
          <w:kern w:val="32"/>
          <w:sz w:val="32"/>
          <w:szCs w:val="32"/>
        </w:rPr>
        <w:t>）、《关于印发&lt;</w:t>
      </w:r>
      <w:r>
        <w:rPr>
          <w:rFonts w:hint="eastAsia" w:ascii="仿宋_GB2312" w:hAnsi="仿宋_GB2312" w:eastAsia="仿宋_GB2312" w:cs="仿宋_GB2312"/>
          <w:snapToGrid/>
          <w:kern w:val="32"/>
          <w:sz w:val="32"/>
          <w:szCs w:val="32"/>
        </w:rPr>
        <w:t>龙津镇</w:t>
      </w:r>
      <w:r>
        <w:rPr>
          <w:rFonts w:hint="eastAsia" w:ascii="仿宋_GB2312" w:hAnsi="仿宋" w:eastAsia="仿宋_GB2312" w:cs="仿宋"/>
          <w:snapToGrid/>
          <w:kern w:val="32"/>
          <w:sz w:val="32"/>
          <w:szCs w:val="32"/>
        </w:rPr>
        <w:t>人民政府行政权力清单&gt;及&lt;</w:t>
      </w:r>
      <w:r>
        <w:rPr>
          <w:rFonts w:hint="eastAsia" w:ascii="仿宋_GB2312" w:hAnsi="仿宋_GB2312" w:eastAsia="仿宋_GB2312" w:cs="仿宋_GB2312"/>
          <w:snapToGrid/>
          <w:kern w:val="32"/>
          <w:sz w:val="32"/>
          <w:szCs w:val="32"/>
        </w:rPr>
        <w:t>龙津镇</w:t>
      </w:r>
      <w:r>
        <w:rPr>
          <w:rFonts w:hint="eastAsia" w:ascii="仿宋_GB2312" w:hAnsi="仿宋" w:eastAsia="仿宋_GB2312" w:cs="仿宋"/>
          <w:snapToGrid/>
          <w:kern w:val="32"/>
          <w:sz w:val="32"/>
          <w:szCs w:val="32"/>
        </w:rPr>
        <w:t>承接县级审批服务执法权限目录&gt;的通知》（</w:t>
      </w:r>
      <w:r>
        <w:rPr>
          <w:rFonts w:hint="eastAsia" w:ascii="仿宋_GB2312" w:hAnsi="仿宋_GB2312" w:eastAsia="仿宋_GB2312" w:cs="仿宋_GB2312"/>
          <w:snapToGrid/>
          <w:kern w:val="32"/>
          <w:sz w:val="32"/>
          <w:szCs w:val="32"/>
        </w:rPr>
        <w:t>龙</w:t>
      </w:r>
      <w:r>
        <w:rPr>
          <w:rFonts w:hint="eastAsia" w:ascii="仿宋_GB2312" w:hAnsi="宋体" w:eastAsia="仿宋_GB2312"/>
          <w:snapToGrid/>
          <w:kern w:val="32"/>
          <w:sz w:val="32"/>
          <w:szCs w:val="32"/>
        </w:rPr>
        <w:t>府发〔2021〕</w:t>
      </w:r>
      <w:r>
        <w:rPr>
          <w:rFonts w:hint="eastAsia" w:ascii="仿宋_GB2312" w:hAnsi="仿宋" w:eastAsia="仿宋_GB2312" w:cs="仿宋"/>
          <w:snapToGrid/>
          <w:kern w:val="32"/>
          <w:sz w:val="32"/>
          <w:szCs w:val="32"/>
        </w:rPr>
        <w:t>25</w:t>
      </w:r>
      <w:r>
        <w:rPr>
          <w:rFonts w:hint="eastAsia" w:ascii="仿宋_GB2312" w:hAnsi="宋体" w:eastAsia="仿宋_GB2312"/>
          <w:snapToGrid/>
          <w:kern w:val="32"/>
          <w:sz w:val="32"/>
          <w:szCs w:val="32"/>
        </w:rPr>
        <w:t>号</w:t>
      </w:r>
      <w:r>
        <w:rPr>
          <w:rFonts w:hint="eastAsia" w:ascii="仿宋_GB2312" w:hAnsi="仿宋" w:eastAsia="仿宋_GB2312" w:cs="仿宋"/>
          <w:snapToGrid/>
          <w:kern w:val="32"/>
          <w:sz w:val="32"/>
          <w:szCs w:val="32"/>
        </w:rPr>
        <w:t>）同时废止。</w:t>
      </w:r>
    </w:p>
    <w:p w14:paraId="1E1D200D">
      <w:pPr>
        <w:pStyle w:val="20"/>
        <w:tabs>
          <w:tab w:val="left" w:pos="1442"/>
        </w:tabs>
        <w:spacing w:line="560" w:lineRule="exact"/>
        <w:ind w:firstLine="640" w:firstLineChars="200"/>
        <w:rPr>
          <w:rFonts w:hint="eastAsia" w:ascii="仿宋_GB2312" w:hAnsi="仿宋" w:eastAsia="仿宋_GB2312" w:cs="仿宋"/>
          <w:sz w:val="32"/>
          <w:szCs w:val="32"/>
        </w:rPr>
      </w:pPr>
    </w:p>
    <w:p w14:paraId="0865A06C">
      <w:pPr>
        <w:pStyle w:val="20"/>
        <w:tabs>
          <w:tab w:val="left" w:pos="1442"/>
        </w:tabs>
        <w:spacing w:line="560" w:lineRule="exact"/>
        <w:ind w:firstLine="640" w:firstLineChars="200"/>
        <w:rPr>
          <w:rFonts w:hint="eastAsia" w:ascii="仿宋_GB2312" w:hAnsi="仿宋_GB2312" w:eastAsia="仿宋_GB2312" w:cs="仿宋_GB2312"/>
          <w:sz w:val="32"/>
          <w:szCs w:val="32"/>
        </w:rPr>
      </w:pPr>
      <w:r>
        <w:rPr>
          <w:rFonts w:hint="eastAsia" w:ascii="仿宋_GB2312" w:hAnsi="仿宋" w:eastAsia="仿宋_GB2312" w:cs="仿宋"/>
          <w:sz w:val="32"/>
          <w:szCs w:val="32"/>
        </w:rPr>
        <w:t>附件：《安义县</w:t>
      </w:r>
      <w:r>
        <w:rPr>
          <w:rFonts w:hint="eastAsia" w:ascii="仿宋_GB2312" w:hAnsi="仿宋_GB2312" w:eastAsia="仿宋_GB2312" w:cs="仿宋_GB2312"/>
          <w:snapToGrid/>
          <w:kern w:val="32"/>
          <w:sz w:val="32"/>
          <w:szCs w:val="32"/>
        </w:rPr>
        <w:t>龙津镇</w:t>
      </w:r>
      <w:r>
        <w:rPr>
          <w:rFonts w:hint="eastAsia" w:ascii="仿宋_GB2312" w:hAnsi="仿宋" w:eastAsia="仿宋_GB2312" w:cs="仿宋"/>
          <w:sz w:val="32"/>
          <w:szCs w:val="32"/>
        </w:rPr>
        <w:t>人民政府承接县级审批服务执法权限目录》</w:t>
      </w:r>
    </w:p>
    <w:p w14:paraId="6183BBB7">
      <w:pPr>
        <w:pStyle w:val="20"/>
        <w:tabs>
          <w:tab w:val="left" w:pos="1442"/>
        </w:tabs>
        <w:spacing w:line="560" w:lineRule="exact"/>
        <w:ind w:firstLine="420" w:firstLineChars="200"/>
        <w:rPr>
          <w:rFonts w:hint="eastAsia" w:ascii="仿宋_GB2312" w:hAnsi="仿宋_GB2312" w:eastAsia="仿宋_GB2312" w:cs="仿宋_GB2312"/>
          <w:szCs w:val="32"/>
        </w:rPr>
      </w:pPr>
    </w:p>
    <w:p w14:paraId="11C13BA6">
      <w:pPr>
        <w:pStyle w:val="18"/>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left="0" w:right="0"/>
        <w:jc w:val="both"/>
        <w:rPr>
          <w:rFonts w:hint="default" w:ascii="仿宋" w:hAnsi="仿宋" w:eastAsia="仿宋" w:cs="Times New Roman"/>
          <w:kern w:val="2"/>
          <w:sz w:val="32"/>
          <w:szCs w:val="32"/>
          <w:lang w:val="en-US" w:eastAsia="zh-CN" w:bidi="ar-SA"/>
        </w:rPr>
      </w:pPr>
    </w:p>
    <w:p w14:paraId="545E38DA">
      <w:pPr>
        <w:pStyle w:val="18"/>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left="0" w:right="0"/>
        <w:jc w:val="both"/>
        <w:rPr>
          <w:rFonts w:hint="default" w:ascii="仿宋" w:hAnsi="仿宋" w:eastAsia="仿宋" w:cs="Times New Roman"/>
          <w:kern w:val="2"/>
          <w:sz w:val="32"/>
          <w:szCs w:val="32"/>
          <w:lang w:val="en-US" w:eastAsia="zh-CN" w:bidi="ar-SA"/>
        </w:rPr>
      </w:pPr>
    </w:p>
    <w:p w14:paraId="4367CB9A">
      <w:pPr>
        <w:pStyle w:val="18"/>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left="0" w:right="0"/>
        <w:jc w:val="both"/>
        <w:rPr>
          <w:rFonts w:hint="eastAsia" w:ascii="仿宋_GB2312" w:hAnsi="仿宋_GB2312" w:eastAsia="仿宋_GB2312" w:cs="仿宋_GB2312"/>
          <w:kern w:val="2"/>
          <w:sz w:val="32"/>
          <w:szCs w:val="32"/>
          <w:lang w:val="en-US" w:eastAsia="zh-CN" w:bidi="ar-SA"/>
        </w:rPr>
      </w:pPr>
      <w:r>
        <w:rPr>
          <w:rFonts w:hint="eastAsia" w:ascii="仿宋" w:hAnsi="仿宋" w:cs="Times New Roman"/>
          <w:kern w:val="2"/>
          <w:sz w:val="32"/>
          <w:szCs w:val="32"/>
          <w:lang w:val="en-US" w:eastAsia="zh-CN" w:bidi="ar-SA"/>
        </w:rPr>
        <w:t xml:space="preserve">                                 </w:t>
      </w:r>
      <w:r>
        <w:rPr>
          <w:rFonts w:hint="eastAsia" w:ascii="仿宋_GB2312" w:hAnsi="仿宋_GB2312" w:eastAsia="仿宋_GB2312" w:cs="仿宋_GB2312"/>
          <w:kern w:val="2"/>
          <w:sz w:val="32"/>
          <w:szCs w:val="32"/>
          <w:lang w:val="en-US" w:eastAsia="zh-CN" w:bidi="ar-SA"/>
        </w:rPr>
        <w:t>龙津镇人民政府</w:t>
      </w:r>
    </w:p>
    <w:p w14:paraId="200B4EF1">
      <w:pPr>
        <w:pStyle w:val="18"/>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left="0" w:right="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2025年12月18日</w:t>
      </w:r>
    </w:p>
    <w:p w14:paraId="0631F636">
      <w:pPr>
        <w:pStyle w:val="18"/>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left="0" w:right="0"/>
        <w:jc w:val="both"/>
        <w:rPr>
          <w:rFonts w:hint="eastAsia" w:ascii="仿宋" w:hAnsi="仿宋" w:eastAsia="仿宋" w:cs="Times New Roman"/>
          <w:kern w:val="2"/>
          <w:sz w:val="32"/>
          <w:szCs w:val="32"/>
          <w:lang w:val="en-US" w:eastAsia="zh-CN" w:bidi="ar-SA"/>
        </w:rPr>
      </w:pPr>
    </w:p>
    <w:p w14:paraId="339ED885">
      <w:pPr>
        <w:pStyle w:val="18"/>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left="0" w:right="0"/>
        <w:jc w:val="both"/>
        <w:rPr>
          <w:rFonts w:hint="eastAsia" w:ascii="仿宋" w:hAnsi="仿宋" w:eastAsia="仿宋" w:cs="Times New Roman"/>
          <w:kern w:val="2"/>
          <w:sz w:val="32"/>
          <w:szCs w:val="32"/>
          <w:lang w:val="en-US" w:eastAsia="zh-CN" w:bidi="ar-SA"/>
        </w:rPr>
      </w:pPr>
    </w:p>
    <w:p w14:paraId="3D60D03D">
      <w:pPr>
        <w:pStyle w:val="18"/>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left="0" w:right="0"/>
        <w:jc w:val="both"/>
        <w:rPr>
          <w:rFonts w:hint="eastAsia" w:ascii="仿宋" w:hAnsi="仿宋" w:eastAsia="仿宋" w:cs="Times New Roman"/>
          <w:kern w:val="2"/>
          <w:sz w:val="32"/>
          <w:szCs w:val="32"/>
          <w:lang w:val="en-US" w:eastAsia="zh-CN" w:bidi="ar-SA"/>
        </w:rPr>
      </w:pPr>
    </w:p>
    <w:p w14:paraId="374BED61">
      <w:pPr>
        <w:pStyle w:val="18"/>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left="0" w:right="0"/>
        <w:jc w:val="both"/>
        <w:rPr>
          <w:rFonts w:hint="eastAsia" w:ascii="仿宋" w:hAnsi="仿宋" w:eastAsia="仿宋" w:cs="Times New Roman"/>
          <w:kern w:val="2"/>
          <w:sz w:val="32"/>
          <w:szCs w:val="32"/>
          <w:lang w:val="en-US" w:eastAsia="zh-CN" w:bidi="ar-SA"/>
        </w:rPr>
      </w:pPr>
    </w:p>
    <w:p w14:paraId="237BDD79">
      <w:pPr>
        <w:pStyle w:val="18"/>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left="0" w:right="0"/>
        <w:jc w:val="both"/>
        <w:rPr>
          <w:rFonts w:hint="eastAsia" w:ascii="仿宋" w:hAnsi="仿宋" w:eastAsia="仿宋" w:cs="Times New Roman"/>
          <w:kern w:val="2"/>
          <w:sz w:val="32"/>
          <w:szCs w:val="32"/>
          <w:lang w:val="en-US" w:eastAsia="zh-CN" w:bidi="ar-SA"/>
        </w:rPr>
      </w:pPr>
    </w:p>
    <w:p w14:paraId="1FB7D137">
      <w:pPr>
        <w:pStyle w:val="18"/>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left="0" w:right="0"/>
        <w:jc w:val="both"/>
        <w:rPr>
          <w:rFonts w:hint="eastAsia" w:ascii="仿宋" w:hAnsi="仿宋" w:eastAsia="仿宋" w:cs="Times New Roman"/>
          <w:kern w:val="2"/>
          <w:sz w:val="32"/>
          <w:szCs w:val="32"/>
          <w:lang w:val="en-US" w:eastAsia="zh-CN" w:bidi="ar-SA"/>
        </w:rPr>
      </w:pPr>
    </w:p>
    <w:p w14:paraId="07319E52">
      <w:pPr>
        <w:pStyle w:val="18"/>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left="0" w:right="0"/>
        <w:jc w:val="both"/>
        <w:rPr>
          <w:rFonts w:hint="eastAsia" w:ascii="仿宋" w:hAnsi="仿宋" w:eastAsia="仿宋" w:cs="Times New Roman"/>
          <w:kern w:val="2"/>
          <w:sz w:val="32"/>
          <w:szCs w:val="32"/>
          <w:lang w:val="en-US" w:eastAsia="zh-CN" w:bidi="ar-SA"/>
        </w:rPr>
      </w:pPr>
    </w:p>
    <w:p w14:paraId="46D98F6F">
      <w:pPr>
        <w:pStyle w:val="18"/>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left="0" w:right="0"/>
        <w:jc w:val="both"/>
        <w:rPr>
          <w:rFonts w:hint="eastAsia" w:ascii="仿宋" w:hAnsi="仿宋" w:eastAsia="仿宋" w:cs="Times New Roman"/>
          <w:kern w:val="2"/>
          <w:sz w:val="32"/>
          <w:szCs w:val="32"/>
          <w:lang w:val="en-US" w:eastAsia="zh-CN" w:bidi="ar-SA"/>
        </w:rPr>
      </w:pPr>
    </w:p>
    <w:p w14:paraId="1E785534">
      <w:pPr>
        <w:pStyle w:val="18"/>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left="0" w:right="0"/>
        <w:jc w:val="both"/>
        <w:rPr>
          <w:rFonts w:hint="eastAsia" w:ascii="仿宋" w:hAnsi="仿宋" w:eastAsia="仿宋" w:cs="Times New Roman"/>
          <w:kern w:val="2"/>
          <w:sz w:val="32"/>
          <w:szCs w:val="32"/>
          <w:lang w:val="en-US" w:eastAsia="zh-CN" w:bidi="ar-SA"/>
        </w:rPr>
      </w:pPr>
    </w:p>
    <w:p w14:paraId="52D4F65F">
      <w:pPr>
        <w:pStyle w:val="18"/>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left="0" w:right="0"/>
        <w:jc w:val="both"/>
        <w:rPr>
          <w:rFonts w:hint="eastAsia" w:ascii="仿宋" w:hAnsi="仿宋" w:eastAsia="仿宋" w:cs="Times New Roman"/>
          <w:kern w:val="2"/>
          <w:sz w:val="32"/>
          <w:szCs w:val="32"/>
          <w:lang w:val="en-US" w:eastAsia="zh-CN" w:bidi="ar-SA"/>
        </w:rPr>
      </w:pPr>
    </w:p>
    <w:p w14:paraId="006E742A">
      <w:pPr>
        <w:pStyle w:val="20"/>
        <w:tabs>
          <w:tab w:val="left" w:pos="1442"/>
        </w:tabs>
        <w:spacing w:line="560" w:lineRule="exact"/>
        <w:ind w:firstLine="0"/>
        <w:rPr>
          <w:rFonts w:hint="eastAsia" w:ascii="黑体" w:hAnsi="黑体" w:eastAsia="黑体" w:cs="仿宋"/>
          <w:szCs w:val="32"/>
        </w:rPr>
      </w:pPr>
      <w:r>
        <w:rPr>
          <w:rStyle w:val="19"/>
          <w:rFonts w:hint="eastAsia" w:ascii="方正黑体_GBK" w:hAnsi="方正黑体_GBK" w:eastAsia="方正黑体_GBK" w:cs="方正黑体_GBK"/>
          <w:bCs/>
          <w:sz w:val="32"/>
          <w:szCs w:val="32"/>
          <w:lang w:eastAsia="zh-CN"/>
        </w:rPr>
        <w:br w:type="textWrapping"/>
      </w:r>
      <w:r>
        <w:rPr>
          <w:rFonts w:hint="eastAsia" w:ascii="黑体" w:hAnsi="黑体" w:eastAsia="黑体" w:cs="仿宋"/>
          <w:sz w:val="32"/>
          <w:szCs w:val="32"/>
        </w:rPr>
        <w:t>附件：</w:t>
      </w:r>
    </w:p>
    <w:p w14:paraId="1011C868">
      <w:pPr>
        <w:pStyle w:val="20"/>
        <w:tabs>
          <w:tab w:val="left" w:pos="1442"/>
        </w:tabs>
        <w:spacing w:line="560" w:lineRule="exact"/>
        <w:ind w:firstLine="0"/>
        <w:rPr>
          <w:rFonts w:hint="eastAsia" w:ascii="黑体" w:hAnsi="黑体" w:eastAsia="黑体" w:cs="仿宋"/>
          <w:szCs w:val="32"/>
        </w:rPr>
      </w:pPr>
    </w:p>
    <w:p w14:paraId="6B92669C">
      <w:pPr>
        <w:pStyle w:val="20"/>
        <w:tabs>
          <w:tab w:val="left" w:pos="1442"/>
        </w:tabs>
        <w:spacing w:line="560" w:lineRule="exact"/>
        <w:ind w:firstLine="0"/>
        <w:jc w:val="center"/>
        <w:rPr>
          <w:rFonts w:hint="eastAsia" w:ascii="方正小标宋简体" w:hAnsi="仿宋_GB2312" w:eastAsia="方正小标宋简体" w:cs="仿宋_GB2312"/>
          <w:sz w:val="44"/>
          <w:szCs w:val="44"/>
        </w:rPr>
      </w:pPr>
      <w:r>
        <w:rPr>
          <w:rFonts w:hint="eastAsia" w:ascii="方正小标宋简体" w:hAnsi="方正小标宋简体" w:eastAsia="方正小标宋简体" w:cs="方正小标宋简体"/>
          <w:sz w:val="44"/>
          <w:szCs w:val="44"/>
        </w:rPr>
        <w:t>安义县龙津镇人民政府承接县级审批服务执法权限目录</w:t>
      </w:r>
    </w:p>
    <w:p w14:paraId="01C252BE">
      <w:pPr>
        <w:pStyle w:val="20"/>
        <w:tabs>
          <w:tab w:val="left" w:pos="1442"/>
        </w:tabs>
        <w:spacing w:line="560" w:lineRule="exact"/>
        <w:ind w:firstLine="0"/>
        <w:jc w:val="center"/>
        <w:rPr>
          <w:rFonts w:hint="eastAsia" w:ascii="方正小标宋简体" w:hAnsi="仿宋_GB2312" w:eastAsia="方正小标宋简体" w:cs="仿宋_GB2312"/>
          <w:sz w:val="44"/>
          <w:szCs w:val="44"/>
        </w:rPr>
      </w:pPr>
    </w:p>
    <w:tbl>
      <w:tblPr>
        <w:tblStyle w:val="10"/>
        <w:tblW w:w="55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3894"/>
        <w:gridCol w:w="2681"/>
        <w:gridCol w:w="1695"/>
        <w:gridCol w:w="1317"/>
      </w:tblGrid>
      <w:tr w14:paraId="3130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3BDBE082">
            <w:pPr>
              <w:pStyle w:val="20"/>
              <w:tabs>
                <w:tab w:val="left" w:pos="1442"/>
              </w:tabs>
              <w:spacing w:line="240" w:lineRule="exact"/>
              <w:ind w:firstLine="0"/>
              <w:jc w:val="center"/>
              <w:rPr>
                <w:rFonts w:hint="eastAsia" w:ascii="黑体" w:hAnsi="黑体" w:eastAsia="黑体" w:cs="仿宋_GB2312"/>
                <w:sz w:val="21"/>
                <w:szCs w:val="21"/>
              </w:rPr>
            </w:pPr>
            <w:r>
              <w:rPr>
                <w:rFonts w:hint="eastAsia" w:ascii="黑体" w:hAnsi="黑体" w:eastAsia="黑体" w:cs="仿宋_GB2312"/>
                <w:sz w:val="21"/>
                <w:szCs w:val="21"/>
              </w:rPr>
              <w:t>序号</w:t>
            </w:r>
          </w:p>
        </w:tc>
        <w:tc>
          <w:tcPr>
            <w:tcW w:w="1898" w:type="pct"/>
            <w:noWrap w:val="0"/>
            <w:vAlign w:val="center"/>
          </w:tcPr>
          <w:p w14:paraId="70A87C41">
            <w:pPr>
              <w:pStyle w:val="20"/>
              <w:tabs>
                <w:tab w:val="left" w:pos="1442"/>
              </w:tabs>
              <w:spacing w:line="240" w:lineRule="exact"/>
              <w:ind w:firstLine="0"/>
              <w:jc w:val="center"/>
              <w:rPr>
                <w:rFonts w:hint="eastAsia" w:ascii="黑体" w:hAnsi="黑体" w:eastAsia="黑体" w:cs="仿宋_GB2312"/>
                <w:sz w:val="21"/>
                <w:szCs w:val="21"/>
              </w:rPr>
            </w:pPr>
            <w:r>
              <w:rPr>
                <w:rFonts w:hint="eastAsia" w:ascii="黑体" w:hAnsi="黑体" w:eastAsia="黑体" w:cs="仿宋_GB2312"/>
                <w:sz w:val="21"/>
                <w:szCs w:val="21"/>
              </w:rPr>
              <w:t>事项名称</w:t>
            </w:r>
          </w:p>
        </w:tc>
        <w:tc>
          <w:tcPr>
            <w:tcW w:w="1307" w:type="pct"/>
            <w:noWrap w:val="0"/>
            <w:vAlign w:val="center"/>
          </w:tcPr>
          <w:p w14:paraId="7B249A30">
            <w:pPr>
              <w:pStyle w:val="20"/>
              <w:tabs>
                <w:tab w:val="left" w:pos="1442"/>
              </w:tabs>
              <w:spacing w:line="240" w:lineRule="exact"/>
              <w:ind w:firstLine="0"/>
              <w:jc w:val="center"/>
              <w:rPr>
                <w:rFonts w:hint="eastAsia" w:ascii="黑体" w:hAnsi="黑体" w:eastAsia="黑体" w:cs="仿宋_GB2312"/>
                <w:sz w:val="21"/>
                <w:szCs w:val="21"/>
              </w:rPr>
            </w:pPr>
            <w:r>
              <w:rPr>
                <w:rFonts w:hint="eastAsia" w:ascii="黑体" w:hAnsi="黑体" w:eastAsia="黑体" w:cs="仿宋_GB2312"/>
                <w:sz w:val="21"/>
                <w:szCs w:val="21"/>
              </w:rPr>
              <w:t>县级实施主体</w:t>
            </w:r>
          </w:p>
        </w:tc>
        <w:tc>
          <w:tcPr>
            <w:tcW w:w="826" w:type="pct"/>
            <w:noWrap w:val="0"/>
            <w:vAlign w:val="center"/>
          </w:tcPr>
          <w:p w14:paraId="3457060F">
            <w:pPr>
              <w:pStyle w:val="20"/>
              <w:tabs>
                <w:tab w:val="left" w:pos="1442"/>
              </w:tabs>
              <w:spacing w:line="240" w:lineRule="exact"/>
              <w:ind w:firstLine="0"/>
              <w:jc w:val="center"/>
              <w:rPr>
                <w:rFonts w:hint="eastAsia" w:ascii="黑体" w:hAnsi="黑体" w:eastAsia="黑体" w:cs="仿宋_GB2312"/>
                <w:sz w:val="21"/>
                <w:szCs w:val="21"/>
              </w:rPr>
            </w:pPr>
            <w:r>
              <w:rPr>
                <w:rFonts w:hint="eastAsia" w:ascii="黑体" w:hAnsi="黑体" w:eastAsia="黑体" w:cs="仿宋_GB2312"/>
                <w:sz w:val="21"/>
                <w:szCs w:val="21"/>
              </w:rPr>
              <w:t>承接办公室</w:t>
            </w:r>
          </w:p>
        </w:tc>
        <w:tc>
          <w:tcPr>
            <w:tcW w:w="642" w:type="pct"/>
            <w:noWrap w:val="0"/>
            <w:vAlign w:val="center"/>
          </w:tcPr>
          <w:p w14:paraId="7D99FD1A">
            <w:pPr>
              <w:pStyle w:val="20"/>
              <w:tabs>
                <w:tab w:val="left" w:pos="1442"/>
              </w:tabs>
              <w:spacing w:line="240" w:lineRule="exact"/>
              <w:ind w:firstLine="0"/>
              <w:jc w:val="center"/>
              <w:rPr>
                <w:rFonts w:hint="eastAsia" w:ascii="黑体" w:hAnsi="黑体" w:eastAsia="黑体" w:cs="仿宋_GB2312"/>
                <w:sz w:val="21"/>
                <w:szCs w:val="21"/>
              </w:rPr>
            </w:pPr>
            <w:r>
              <w:rPr>
                <w:rFonts w:hint="eastAsia" w:ascii="黑体" w:hAnsi="黑体" w:eastAsia="黑体" w:cs="仿宋_GB2312"/>
                <w:sz w:val="21"/>
                <w:szCs w:val="21"/>
              </w:rPr>
              <w:t>备注</w:t>
            </w:r>
          </w:p>
        </w:tc>
      </w:tr>
      <w:tr w14:paraId="6B46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42FD0765">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tc>
        <w:tc>
          <w:tcPr>
            <w:tcW w:w="1898" w:type="pct"/>
            <w:noWrap w:val="0"/>
            <w:vAlign w:val="center"/>
          </w:tcPr>
          <w:p w14:paraId="30BF460F">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最低生活保障对象认定</w:t>
            </w:r>
          </w:p>
        </w:tc>
        <w:tc>
          <w:tcPr>
            <w:tcW w:w="1307" w:type="pct"/>
            <w:noWrap w:val="0"/>
            <w:vAlign w:val="center"/>
          </w:tcPr>
          <w:p w14:paraId="46C155E6">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县级民政部门</w:t>
            </w:r>
          </w:p>
        </w:tc>
        <w:tc>
          <w:tcPr>
            <w:tcW w:w="826" w:type="pct"/>
            <w:noWrap w:val="0"/>
            <w:vAlign w:val="center"/>
          </w:tcPr>
          <w:p w14:paraId="52432DFD">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4DE3C822">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08C7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0BEC2F65">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w:t>
            </w:r>
          </w:p>
        </w:tc>
        <w:tc>
          <w:tcPr>
            <w:tcW w:w="1898" w:type="pct"/>
            <w:noWrap w:val="0"/>
            <w:vAlign w:val="center"/>
          </w:tcPr>
          <w:p w14:paraId="31045DBB">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特困人员对象认定</w:t>
            </w:r>
          </w:p>
        </w:tc>
        <w:tc>
          <w:tcPr>
            <w:tcW w:w="1307" w:type="pct"/>
            <w:noWrap w:val="0"/>
            <w:vAlign w:val="center"/>
          </w:tcPr>
          <w:p w14:paraId="18C2FFA5">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县级民政部门</w:t>
            </w:r>
          </w:p>
        </w:tc>
        <w:tc>
          <w:tcPr>
            <w:tcW w:w="826" w:type="pct"/>
            <w:noWrap w:val="0"/>
            <w:vAlign w:val="center"/>
          </w:tcPr>
          <w:p w14:paraId="26B39984">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31076DAF">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695F7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42D2C428">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p>
        </w:tc>
        <w:tc>
          <w:tcPr>
            <w:tcW w:w="1898" w:type="pct"/>
            <w:noWrap w:val="0"/>
            <w:vAlign w:val="center"/>
          </w:tcPr>
          <w:p w14:paraId="196DD815">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80周岁以上高龄老人补贴申请受理</w:t>
            </w:r>
          </w:p>
        </w:tc>
        <w:tc>
          <w:tcPr>
            <w:tcW w:w="1307" w:type="pct"/>
            <w:noWrap w:val="0"/>
            <w:vAlign w:val="center"/>
          </w:tcPr>
          <w:p w14:paraId="06F7CD08">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县级民政部门</w:t>
            </w:r>
          </w:p>
        </w:tc>
        <w:tc>
          <w:tcPr>
            <w:tcW w:w="826" w:type="pct"/>
            <w:noWrap w:val="0"/>
            <w:vAlign w:val="center"/>
          </w:tcPr>
          <w:p w14:paraId="3BEE7D3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4D52C62C">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32FF8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3806A16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w:t>
            </w:r>
          </w:p>
        </w:tc>
        <w:tc>
          <w:tcPr>
            <w:tcW w:w="1898" w:type="pct"/>
            <w:noWrap w:val="0"/>
            <w:vAlign w:val="center"/>
          </w:tcPr>
          <w:p w14:paraId="23A9EAF1">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临时救助对象救助金给付受理</w:t>
            </w:r>
          </w:p>
        </w:tc>
        <w:tc>
          <w:tcPr>
            <w:tcW w:w="1307" w:type="pct"/>
            <w:noWrap w:val="0"/>
            <w:vAlign w:val="center"/>
          </w:tcPr>
          <w:p w14:paraId="4B19FD9E">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县级民政部门</w:t>
            </w:r>
          </w:p>
        </w:tc>
        <w:tc>
          <w:tcPr>
            <w:tcW w:w="826" w:type="pct"/>
            <w:noWrap w:val="0"/>
            <w:vAlign w:val="center"/>
          </w:tcPr>
          <w:p w14:paraId="29047E6F">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4AF85D1D">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4E00B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3461E9A3">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w:t>
            </w:r>
          </w:p>
        </w:tc>
        <w:tc>
          <w:tcPr>
            <w:tcW w:w="1898" w:type="pct"/>
            <w:noWrap w:val="0"/>
            <w:vAlign w:val="center"/>
          </w:tcPr>
          <w:p w14:paraId="15AFC402">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农村离任“两老”生活补助申报受理（材料收集、资格核查）</w:t>
            </w:r>
          </w:p>
        </w:tc>
        <w:tc>
          <w:tcPr>
            <w:tcW w:w="1307" w:type="pct"/>
            <w:noWrap w:val="0"/>
            <w:vAlign w:val="center"/>
          </w:tcPr>
          <w:p w14:paraId="2B6D5B4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县级财政部门会同有关部门</w:t>
            </w:r>
          </w:p>
        </w:tc>
        <w:tc>
          <w:tcPr>
            <w:tcW w:w="826" w:type="pct"/>
            <w:noWrap w:val="0"/>
            <w:vAlign w:val="center"/>
          </w:tcPr>
          <w:p w14:paraId="58155476">
            <w:pPr>
              <w:pStyle w:val="20"/>
              <w:tabs>
                <w:tab w:val="left" w:pos="1442"/>
              </w:tabs>
              <w:spacing w:line="240" w:lineRule="exact"/>
              <w:ind w:firstLine="0"/>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党建办公室</w:t>
            </w:r>
          </w:p>
        </w:tc>
        <w:tc>
          <w:tcPr>
            <w:tcW w:w="642" w:type="pct"/>
            <w:noWrap w:val="0"/>
            <w:vAlign w:val="center"/>
          </w:tcPr>
          <w:p w14:paraId="70DE9E4E">
            <w:pPr>
              <w:pStyle w:val="20"/>
              <w:tabs>
                <w:tab w:val="left" w:pos="1442"/>
              </w:tabs>
              <w:spacing w:line="240" w:lineRule="exact"/>
              <w:ind w:firstLine="0"/>
              <w:jc w:val="center"/>
              <w:rPr>
                <w:rFonts w:ascii="仿宋_GB2312" w:hAnsi="仿宋_GB2312" w:eastAsia="仿宋_GB2312" w:cs="仿宋_GB2312"/>
                <w:sz w:val="21"/>
                <w:szCs w:val="21"/>
              </w:rPr>
            </w:pPr>
          </w:p>
        </w:tc>
      </w:tr>
      <w:tr w14:paraId="1FB8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2E9C4B22">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w:t>
            </w:r>
          </w:p>
        </w:tc>
        <w:tc>
          <w:tcPr>
            <w:tcW w:w="1898" w:type="pct"/>
            <w:noWrap w:val="0"/>
            <w:vAlign w:val="center"/>
          </w:tcPr>
          <w:p w14:paraId="29CA34F6">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城乡居民养老保险待遇申领受理（材料收集、资格核查）</w:t>
            </w:r>
          </w:p>
        </w:tc>
        <w:tc>
          <w:tcPr>
            <w:tcW w:w="1307" w:type="pct"/>
            <w:noWrap w:val="0"/>
            <w:vAlign w:val="center"/>
          </w:tcPr>
          <w:p w14:paraId="6F7F42FF">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县级人力资源社会保障部门</w:t>
            </w:r>
          </w:p>
        </w:tc>
        <w:tc>
          <w:tcPr>
            <w:tcW w:w="826" w:type="pct"/>
            <w:noWrap w:val="0"/>
            <w:vAlign w:val="center"/>
          </w:tcPr>
          <w:p w14:paraId="6057B190">
            <w:pPr>
              <w:spacing w:line="240" w:lineRule="exact"/>
              <w:ind w:firstLine="0"/>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0FAC08CF">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48B5F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7FAF8AD8">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7</w:t>
            </w:r>
          </w:p>
        </w:tc>
        <w:tc>
          <w:tcPr>
            <w:tcW w:w="1898" w:type="pct"/>
            <w:noWrap w:val="0"/>
            <w:vAlign w:val="center"/>
          </w:tcPr>
          <w:p w14:paraId="0958CFCB">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退休人员养老保险待遇领取资格确认</w:t>
            </w:r>
          </w:p>
        </w:tc>
        <w:tc>
          <w:tcPr>
            <w:tcW w:w="1307" w:type="pct"/>
            <w:noWrap w:val="0"/>
            <w:vAlign w:val="center"/>
          </w:tcPr>
          <w:p w14:paraId="6C25398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县级人力资源社会保障部门</w:t>
            </w:r>
          </w:p>
        </w:tc>
        <w:tc>
          <w:tcPr>
            <w:tcW w:w="826" w:type="pct"/>
            <w:noWrap w:val="0"/>
            <w:vAlign w:val="center"/>
          </w:tcPr>
          <w:p w14:paraId="071DA1EA">
            <w:pPr>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295E1887">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08B5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314BCC88">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w:t>
            </w:r>
          </w:p>
        </w:tc>
        <w:tc>
          <w:tcPr>
            <w:tcW w:w="1898" w:type="pct"/>
            <w:noWrap w:val="0"/>
            <w:vAlign w:val="center"/>
          </w:tcPr>
          <w:p w14:paraId="6CFBF1C2">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就业困难人员社保补贴申领受理</w:t>
            </w:r>
          </w:p>
        </w:tc>
        <w:tc>
          <w:tcPr>
            <w:tcW w:w="1307" w:type="pct"/>
            <w:noWrap w:val="0"/>
            <w:vAlign w:val="center"/>
          </w:tcPr>
          <w:p w14:paraId="70D46D5E">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县级人力资源社会保障部门</w:t>
            </w:r>
          </w:p>
        </w:tc>
        <w:tc>
          <w:tcPr>
            <w:tcW w:w="826" w:type="pct"/>
            <w:noWrap w:val="0"/>
            <w:vAlign w:val="center"/>
          </w:tcPr>
          <w:p w14:paraId="11AFABD2">
            <w:pPr>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0BB1A27C">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5ADF2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38F046A1">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9</w:t>
            </w:r>
          </w:p>
        </w:tc>
        <w:tc>
          <w:tcPr>
            <w:tcW w:w="1898" w:type="pct"/>
            <w:noWrap w:val="0"/>
            <w:vAlign w:val="center"/>
          </w:tcPr>
          <w:p w14:paraId="278D0173">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城乡贫困</w:t>
            </w:r>
            <w:r>
              <w:rPr>
                <w:rFonts w:hint="eastAsia" w:ascii="宋体" w:hAnsi="宋体" w:eastAsia="宋体" w:cs="宋体"/>
                <w:sz w:val="21"/>
                <w:szCs w:val="21"/>
              </w:rPr>
              <w:t>（</w:t>
            </w:r>
            <w:r>
              <w:rPr>
                <w:rFonts w:hint="eastAsia" w:ascii="仿宋_GB2312" w:hAnsi="仿宋_GB2312" w:eastAsia="仿宋_GB2312" w:cs="仿宋_GB2312"/>
                <w:sz w:val="21"/>
                <w:szCs w:val="21"/>
              </w:rPr>
              <w:t>脱贫</w:t>
            </w:r>
            <w:r>
              <w:rPr>
                <w:rFonts w:hint="eastAsia" w:ascii="宋体" w:hAnsi="宋体" w:eastAsia="宋体" w:cs="宋体"/>
                <w:sz w:val="21"/>
                <w:szCs w:val="21"/>
              </w:rPr>
              <w:t>）</w:t>
            </w:r>
            <w:r>
              <w:rPr>
                <w:rFonts w:hint="eastAsia" w:ascii="仿宋_GB2312" w:hAnsi="仿宋_GB2312" w:eastAsia="仿宋_GB2312" w:cs="仿宋_GB2312"/>
                <w:sz w:val="21"/>
                <w:szCs w:val="21"/>
              </w:rPr>
              <w:t>劳动力一次性交通补贴申请受理</w:t>
            </w:r>
          </w:p>
        </w:tc>
        <w:tc>
          <w:tcPr>
            <w:tcW w:w="1307" w:type="pct"/>
            <w:noWrap w:val="0"/>
            <w:vAlign w:val="center"/>
          </w:tcPr>
          <w:p w14:paraId="42D25862">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县级人力资源社会保障部门</w:t>
            </w:r>
          </w:p>
        </w:tc>
        <w:tc>
          <w:tcPr>
            <w:tcW w:w="826" w:type="pct"/>
            <w:noWrap w:val="0"/>
            <w:vAlign w:val="center"/>
          </w:tcPr>
          <w:p w14:paraId="2B1AFCE8">
            <w:pPr>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1AC43E9B">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6C01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6636F78F">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10</w:t>
            </w:r>
          </w:p>
        </w:tc>
        <w:tc>
          <w:tcPr>
            <w:tcW w:w="1898" w:type="pct"/>
            <w:noWrap w:val="0"/>
            <w:vAlign w:val="center"/>
          </w:tcPr>
          <w:p w14:paraId="4A94173B">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乡村建设规划许可</w:t>
            </w:r>
          </w:p>
        </w:tc>
        <w:tc>
          <w:tcPr>
            <w:tcW w:w="1307" w:type="pct"/>
            <w:noWrap w:val="0"/>
            <w:vAlign w:val="center"/>
          </w:tcPr>
          <w:p w14:paraId="79124AEE">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县级城乡规划部门</w:t>
            </w:r>
          </w:p>
        </w:tc>
        <w:tc>
          <w:tcPr>
            <w:tcW w:w="826" w:type="pct"/>
            <w:noWrap w:val="0"/>
            <w:vAlign w:val="center"/>
          </w:tcPr>
          <w:p w14:paraId="628B57B6">
            <w:pPr>
              <w:pStyle w:val="20"/>
              <w:tabs>
                <w:tab w:val="left" w:pos="1442"/>
              </w:tabs>
              <w:spacing w:line="240" w:lineRule="exact"/>
              <w:ind w:firstLine="0"/>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城乡融合办公室</w:t>
            </w:r>
          </w:p>
        </w:tc>
        <w:tc>
          <w:tcPr>
            <w:tcW w:w="642" w:type="pct"/>
            <w:noWrap w:val="0"/>
            <w:vAlign w:val="center"/>
          </w:tcPr>
          <w:p w14:paraId="4B63D91A">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4C802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122E609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11</w:t>
            </w:r>
          </w:p>
        </w:tc>
        <w:tc>
          <w:tcPr>
            <w:tcW w:w="1898" w:type="pct"/>
            <w:noWrap w:val="0"/>
            <w:vAlign w:val="center"/>
          </w:tcPr>
          <w:p w14:paraId="31543254">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对业主、物业使用人违法搭建建筑物、构筑物的处罚</w:t>
            </w:r>
          </w:p>
        </w:tc>
        <w:tc>
          <w:tcPr>
            <w:tcW w:w="1307" w:type="pct"/>
            <w:noWrap w:val="0"/>
            <w:vAlign w:val="center"/>
          </w:tcPr>
          <w:p w14:paraId="7B398DDA">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县级自然资源部门</w:t>
            </w:r>
          </w:p>
        </w:tc>
        <w:tc>
          <w:tcPr>
            <w:tcW w:w="826" w:type="pct"/>
            <w:noWrap w:val="0"/>
            <w:vAlign w:val="center"/>
          </w:tcPr>
          <w:p w14:paraId="1BF0710B">
            <w:pPr>
              <w:pStyle w:val="20"/>
              <w:tabs>
                <w:tab w:val="left" w:pos="1442"/>
              </w:tabs>
              <w:spacing w:line="240" w:lineRule="exact"/>
              <w:ind w:firstLine="0"/>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综合行政执法队</w:t>
            </w:r>
          </w:p>
        </w:tc>
        <w:tc>
          <w:tcPr>
            <w:tcW w:w="642" w:type="pct"/>
            <w:noWrap w:val="0"/>
            <w:vAlign w:val="center"/>
          </w:tcPr>
          <w:p w14:paraId="0A1967CD">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3DCBB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2E175E74">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12</w:t>
            </w:r>
          </w:p>
        </w:tc>
        <w:tc>
          <w:tcPr>
            <w:tcW w:w="1898" w:type="pct"/>
            <w:noWrap w:val="0"/>
            <w:vAlign w:val="center"/>
          </w:tcPr>
          <w:p w14:paraId="5438D5C6">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对违反规定露天焚烧秸秆的处罚</w:t>
            </w:r>
          </w:p>
        </w:tc>
        <w:tc>
          <w:tcPr>
            <w:tcW w:w="1307" w:type="pct"/>
            <w:noWrap w:val="0"/>
            <w:vAlign w:val="center"/>
          </w:tcPr>
          <w:p w14:paraId="26C8B73A">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县级生态环境部门</w:t>
            </w:r>
          </w:p>
        </w:tc>
        <w:tc>
          <w:tcPr>
            <w:tcW w:w="826" w:type="pct"/>
            <w:noWrap w:val="0"/>
            <w:vAlign w:val="center"/>
          </w:tcPr>
          <w:p w14:paraId="23178A7D">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平安法治办公室</w:t>
            </w:r>
          </w:p>
        </w:tc>
        <w:tc>
          <w:tcPr>
            <w:tcW w:w="642" w:type="pct"/>
            <w:noWrap w:val="0"/>
            <w:vAlign w:val="center"/>
          </w:tcPr>
          <w:p w14:paraId="5AAB80EE">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794E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2BEB75C9">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13</w:t>
            </w:r>
          </w:p>
        </w:tc>
        <w:tc>
          <w:tcPr>
            <w:tcW w:w="1898" w:type="pct"/>
            <w:noWrap w:val="0"/>
            <w:vAlign w:val="center"/>
          </w:tcPr>
          <w:p w14:paraId="38FC60AF">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住房租赁合同备案</w:t>
            </w:r>
          </w:p>
        </w:tc>
        <w:tc>
          <w:tcPr>
            <w:tcW w:w="1307" w:type="pct"/>
            <w:noWrap w:val="0"/>
            <w:vAlign w:val="center"/>
          </w:tcPr>
          <w:p w14:paraId="0438CEF0">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县级住房城乡建设（房产）部门</w:t>
            </w:r>
          </w:p>
        </w:tc>
        <w:tc>
          <w:tcPr>
            <w:tcW w:w="826" w:type="pct"/>
            <w:noWrap w:val="0"/>
            <w:vAlign w:val="center"/>
          </w:tcPr>
          <w:p w14:paraId="35E07105">
            <w:pPr>
              <w:pStyle w:val="20"/>
              <w:tabs>
                <w:tab w:val="left" w:pos="1442"/>
              </w:tabs>
              <w:spacing w:line="240" w:lineRule="exact"/>
              <w:ind w:firstLine="0"/>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0B28657D">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6C05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0E3E638A">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14</w:t>
            </w:r>
          </w:p>
        </w:tc>
        <w:tc>
          <w:tcPr>
            <w:tcW w:w="1898" w:type="pct"/>
            <w:noWrap w:val="0"/>
            <w:vAlign w:val="center"/>
          </w:tcPr>
          <w:p w14:paraId="498C54A1">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对违反《住房租赁条例》的处罚</w:t>
            </w:r>
          </w:p>
        </w:tc>
        <w:tc>
          <w:tcPr>
            <w:tcW w:w="1307" w:type="pct"/>
            <w:noWrap w:val="0"/>
            <w:vAlign w:val="center"/>
          </w:tcPr>
          <w:p w14:paraId="2C739D20">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县级住房城乡建设（房产）部门</w:t>
            </w:r>
          </w:p>
        </w:tc>
        <w:tc>
          <w:tcPr>
            <w:tcW w:w="826" w:type="pct"/>
            <w:noWrap w:val="0"/>
            <w:vAlign w:val="center"/>
          </w:tcPr>
          <w:p w14:paraId="1450CEA7">
            <w:pPr>
              <w:pStyle w:val="20"/>
              <w:tabs>
                <w:tab w:val="left" w:pos="1442"/>
              </w:tabs>
              <w:spacing w:line="240" w:lineRule="exact"/>
              <w:ind w:firstLine="0"/>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综合行政执法队</w:t>
            </w:r>
          </w:p>
        </w:tc>
        <w:tc>
          <w:tcPr>
            <w:tcW w:w="642" w:type="pct"/>
            <w:noWrap w:val="0"/>
            <w:vAlign w:val="center"/>
          </w:tcPr>
          <w:p w14:paraId="56BBF0EB">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09925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4BE080B5">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15</w:t>
            </w:r>
          </w:p>
        </w:tc>
        <w:tc>
          <w:tcPr>
            <w:tcW w:w="1898" w:type="pct"/>
            <w:noWrap w:val="0"/>
            <w:vAlign w:val="center"/>
          </w:tcPr>
          <w:p w14:paraId="7E314A05">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挖掘、临时占用城市道路审批</w:t>
            </w:r>
          </w:p>
        </w:tc>
        <w:tc>
          <w:tcPr>
            <w:tcW w:w="1307" w:type="pct"/>
            <w:noWrap w:val="0"/>
            <w:vAlign w:val="center"/>
          </w:tcPr>
          <w:p w14:paraId="1C723D9C">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县级市政工程部门</w:t>
            </w:r>
          </w:p>
        </w:tc>
        <w:tc>
          <w:tcPr>
            <w:tcW w:w="826" w:type="pct"/>
            <w:noWrap w:val="0"/>
            <w:vAlign w:val="center"/>
          </w:tcPr>
          <w:p w14:paraId="7A3C4995">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综合行政执法队</w:t>
            </w:r>
          </w:p>
        </w:tc>
        <w:tc>
          <w:tcPr>
            <w:tcW w:w="642" w:type="pct"/>
            <w:noWrap w:val="0"/>
            <w:vAlign w:val="center"/>
          </w:tcPr>
          <w:p w14:paraId="4771F40F">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0471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727E93C7">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16</w:t>
            </w:r>
          </w:p>
        </w:tc>
        <w:tc>
          <w:tcPr>
            <w:tcW w:w="1898" w:type="pct"/>
            <w:noWrap w:val="0"/>
            <w:vAlign w:val="center"/>
          </w:tcPr>
          <w:p w14:paraId="027C4551">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依附于城市道路建设各种管线、杆线等设施审批</w:t>
            </w:r>
          </w:p>
        </w:tc>
        <w:tc>
          <w:tcPr>
            <w:tcW w:w="1307" w:type="pct"/>
            <w:noWrap w:val="0"/>
            <w:vAlign w:val="center"/>
          </w:tcPr>
          <w:p w14:paraId="420072A1">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县级市政工程部门</w:t>
            </w:r>
          </w:p>
        </w:tc>
        <w:tc>
          <w:tcPr>
            <w:tcW w:w="826" w:type="pct"/>
            <w:noWrap w:val="0"/>
            <w:vAlign w:val="center"/>
          </w:tcPr>
          <w:p w14:paraId="4425F269">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综合行政执法队</w:t>
            </w:r>
          </w:p>
        </w:tc>
        <w:tc>
          <w:tcPr>
            <w:tcW w:w="642" w:type="pct"/>
            <w:noWrap w:val="0"/>
            <w:vAlign w:val="center"/>
          </w:tcPr>
          <w:p w14:paraId="1B0D6E4B">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5F1D2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149EA84A">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17</w:t>
            </w:r>
          </w:p>
        </w:tc>
        <w:tc>
          <w:tcPr>
            <w:tcW w:w="1898" w:type="pct"/>
            <w:noWrap w:val="0"/>
            <w:vAlign w:val="center"/>
          </w:tcPr>
          <w:p w14:paraId="1FDAE48E">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临时性建筑物搭建、堆放物料、占道施工审批</w:t>
            </w:r>
          </w:p>
        </w:tc>
        <w:tc>
          <w:tcPr>
            <w:tcW w:w="1307" w:type="pct"/>
            <w:noWrap w:val="0"/>
            <w:vAlign w:val="center"/>
          </w:tcPr>
          <w:p w14:paraId="66850F87">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城市政府市容环境卫生部门</w:t>
            </w:r>
          </w:p>
        </w:tc>
        <w:tc>
          <w:tcPr>
            <w:tcW w:w="826" w:type="pct"/>
            <w:noWrap w:val="0"/>
            <w:vAlign w:val="center"/>
          </w:tcPr>
          <w:p w14:paraId="27FA360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综合行政执法队</w:t>
            </w:r>
          </w:p>
        </w:tc>
        <w:tc>
          <w:tcPr>
            <w:tcW w:w="642" w:type="pct"/>
            <w:noWrap w:val="0"/>
            <w:vAlign w:val="center"/>
          </w:tcPr>
          <w:p w14:paraId="37137689">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7692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40854D1D">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18</w:t>
            </w:r>
          </w:p>
        </w:tc>
        <w:tc>
          <w:tcPr>
            <w:tcW w:w="1898" w:type="pct"/>
            <w:noWrap w:val="0"/>
            <w:vAlign w:val="center"/>
          </w:tcPr>
          <w:p w14:paraId="0EBDBEF4">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对业主、物业使用人破坏或者擅自改变房屋外观，不符合城市容貌标准、环境卫生标准的处罚</w:t>
            </w:r>
          </w:p>
        </w:tc>
        <w:tc>
          <w:tcPr>
            <w:tcW w:w="1307" w:type="pct"/>
            <w:noWrap w:val="0"/>
            <w:vAlign w:val="center"/>
          </w:tcPr>
          <w:p w14:paraId="4D661683">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县级市容环境卫生部门会同自然资源部门</w:t>
            </w:r>
          </w:p>
        </w:tc>
        <w:tc>
          <w:tcPr>
            <w:tcW w:w="826" w:type="pct"/>
            <w:noWrap w:val="0"/>
            <w:vAlign w:val="center"/>
          </w:tcPr>
          <w:p w14:paraId="7C85BCD6">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综合行政执法队</w:t>
            </w:r>
          </w:p>
        </w:tc>
        <w:tc>
          <w:tcPr>
            <w:tcW w:w="642" w:type="pct"/>
            <w:noWrap w:val="0"/>
            <w:vAlign w:val="center"/>
          </w:tcPr>
          <w:p w14:paraId="147B282B">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5A67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2CA7D93D">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19</w:t>
            </w:r>
          </w:p>
        </w:tc>
        <w:tc>
          <w:tcPr>
            <w:tcW w:w="1898" w:type="pct"/>
            <w:noWrap w:val="0"/>
            <w:vAlign w:val="center"/>
          </w:tcPr>
          <w:p w14:paraId="0DD5706B">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对饲养家畜家禽影响市容和环境卫生的处罚</w:t>
            </w:r>
          </w:p>
        </w:tc>
        <w:tc>
          <w:tcPr>
            <w:tcW w:w="1307" w:type="pct"/>
            <w:noWrap w:val="0"/>
            <w:vAlign w:val="center"/>
          </w:tcPr>
          <w:p w14:paraId="28D4EAF4">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城市政府市容环境卫生部门</w:t>
            </w:r>
          </w:p>
        </w:tc>
        <w:tc>
          <w:tcPr>
            <w:tcW w:w="826" w:type="pct"/>
            <w:noWrap w:val="0"/>
            <w:vAlign w:val="center"/>
          </w:tcPr>
          <w:p w14:paraId="763EC82A">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综合行政执法队</w:t>
            </w:r>
          </w:p>
        </w:tc>
        <w:tc>
          <w:tcPr>
            <w:tcW w:w="642" w:type="pct"/>
            <w:noWrap w:val="0"/>
            <w:vAlign w:val="center"/>
          </w:tcPr>
          <w:p w14:paraId="25A3E007">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46D5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052D006F">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w:t>
            </w:r>
          </w:p>
        </w:tc>
        <w:tc>
          <w:tcPr>
            <w:tcW w:w="1898" w:type="pct"/>
            <w:noWrap w:val="0"/>
            <w:vAlign w:val="center"/>
          </w:tcPr>
          <w:p w14:paraId="159B9336">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对农村村民未经批准或者采取欺骗手段骗取批准，非法占用土地建住宅的处罚</w:t>
            </w:r>
          </w:p>
        </w:tc>
        <w:tc>
          <w:tcPr>
            <w:tcW w:w="1307" w:type="pct"/>
            <w:noWrap w:val="0"/>
            <w:vAlign w:val="center"/>
          </w:tcPr>
          <w:p w14:paraId="690101BF">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县级农业农村部门</w:t>
            </w:r>
          </w:p>
        </w:tc>
        <w:tc>
          <w:tcPr>
            <w:tcW w:w="826" w:type="pct"/>
            <w:noWrap w:val="0"/>
            <w:vAlign w:val="center"/>
          </w:tcPr>
          <w:p w14:paraId="361D90F9">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综合行政执法队</w:t>
            </w:r>
          </w:p>
        </w:tc>
        <w:tc>
          <w:tcPr>
            <w:tcW w:w="642" w:type="pct"/>
            <w:noWrap w:val="0"/>
            <w:vAlign w:val="center"/>
          </w:tcPr>
          <w:p w14:paraId="6C9745CB">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615A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59F79F59">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21</w:t>
            </w:r>
          </w:p>
        </w:tc>
        <w:tc>
          <w:tcPr>
            <w:tcW w:w="1898" w:type="pct"/>
            <w:noWrap w:val="0"/>
            <w:vAlign w:val="center"/>
          </w:tcPr>
          <w:p w14:paraId="7B3AD56D">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对违反农村宅基地管理法律、法规的行为进行监督检查</w:t>
            </w:r>
          </w:p>
        </w:tc>
        <w:tc>
          <w:tcPr>
            <w:tcW w:w="1307" w:type="pct"/>
            <w:noWrap w:val="0"/>
            <w:vAlign w:val="center"/>
          </w:tcPr>
          <w:p w14:paraId="68BF073E">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县级农业农村部门</w:t>
            </w:r>
          </w:p>
        </w:tc>
        <w:tc>
          <w:tcPr>
            <w:tcW w:w="826" w:type="pct"/>
            <w:noWrap w:val="0"/>
            <w:vAlign w:val="center"/>
          </w:tcPr>
          <w:p w14:paraId="7EC94791">
            <w:pPr>
              <w:pStyle w:val="20"/>
              <w:tabs>
                <w:tab w:val="left" w:pos="1442"/>
              </w:tabs>
              <w:spacing w:line="240" w:lineRule="exact"/>
              <w:ind w:firstLine="0"/>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经济发展办公室</w:t>
            </w:r>
          </w:p>
        </w:tc>
        <w:tc>
          <w:tcPr>
            <w:tcW w:w="642" w:type="pct"/>
            <w:noWrap w:val="0"/>
            <w:vAlign w:val="center"/>
          </w:tcPr>
          <w:p w14:paraId="0966178C">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5E5F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1D3386B1">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22</w:t>
            </w:r>
          </w:p>
        </w:tc>
        <w:tc>
          <w:tcPr>
            <w:tcW w:w="1898" w:type="pct"/>
            <w:noWrap w:val="0"/>
            <w:vAlign w:val="center"/>
          </w:tcPr>
          <w:p w14:paraId="1FC35D79">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使用炸鱼、毒鱼、电鱼等破坏渔业资源方法进行捕捞，一人多杆、一线多钩、多线多钩，使用各类探鱼、射鱼、锚鱼设备或者视频辅助装置，使用含有毒有害物质的钓饵、窝料、添加剂及泥鳅等鱼虾类活体饵料垂钓，利用或者变相利用垂钓进行捕捞的处罚</w:t>
            </w:r>
          </w:p>
        </w:tc>
        <w:tc>
          <w:tcPr>
            <w:tcW w:w="1307" w:type="pct"/>
            <w:noWrap w:val="0"/>
            <w:vAlign w:val="center"/>
          </w:tcPr>
          <w:p w14:paraId="08740407">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县级渔业部门</w:t>
            </w:r>
          </w:p>
        </w:tc>
        <w:tc>
          <w:tcPr>
            <w:tcW w:w="826" w:type="pct"/>
            <w:noWrap w:val="0"/>
            <w:vAlign w:val="center"/>
          </w:tcPr>
          <w:p w14:paraId="760E705A">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经济发展办公室</w:t>
            </w:r>
          </w:p>
        </w:tc>
        <w:tc>
          <w:tcPr>
            <w:tcW w:w="642" w:type="pct"/>
            <w:noWrap w:val="0"/>
            <w:vAlign w:val="center"/>
          </w:tcPr>
          <w:p w14:paraId="35202743">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77F0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068C3894">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23</w:t>
            </w:r>
          </w:p>
        </w:tc>
        <w:tc>
          <w:tcPr>
            <w:tcW w:w="1898" w:type="pct"/>
            <w:noWrap w:val="0"/>
            <w:vAlign w:val="center"/>
          </w:tcPr>
          <w:p w14:paraId="3F8B254B">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对未依法取得捕捞许可证擅自进行捕捞的处罚</w:t>
            </w:r>
          </w:p>
        </w:tc>
        <w:tc>
          <w:tcPr>
            <w:tcW w:w="1307" w:type="pct"/>
            <w:noWrap w:val="0"/>
            <w:vAlign w:val="center"/>
          </w:tcPr>
          <w:p w14:paraId="4899DCC4">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县级渔业部门</w:t>
            </w:r>
          </w:p>
        </w:tc>
        <w:tc>
          <w:tcPr>
            <w:tcW w:w="826" w:type="pct"/>
            <w:noWrap w:val="0"/>
            <w:vAlign w:val="center"/>
          </w:tcPr>
          <w:p w14:paraId="435C7EC7">
            <w:pPr>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经济发展办公室</w:t>
            </w:r>
          </w:p>
        </w:tc>
        <w:tc>
          <w:tcPr>
            <w:tcW w:w="642" w:type="pct"/>
            <w:noWrap w:val="0"/>
            <w:vAlign w:val="center"/>
          </w:tcPr>
          <w:p w14:paraId="7F22AA2F">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5A8B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5C1226F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24</w:t>
            </w:r>
          </w:p>
        </w:tc>
        <w:tc>
          <w:tcPr>
            <w:tcW w:w="1898" w:type="pct"/>
            <w:noWrap w:val="0"/>
            <w:vAlign w:val="center"/>
          </w:tcPr>
          <w:p w14:paraId="158CBAD3">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对违反捕捞许可证关于作业类型、场所、时限和渔具数量的规定进行捕捞的处罚</w:t>
            </w:r>
          </w:p>
        </w:tc>
        <w:tc>
          <w:tcPr>
            <w:tcW w:w="1307" w:type="pct"/>
            <w:noWrap w:val="0"/>
            <w:vAlign w:val="center"/>
          </w:tcPr>
          <w:p w14:paraId="3250ABF4">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县级渔业部门</w:t>
            </w:r>
          </w:p>
        </w:tc>
        <w:tc>
          <w:tcPr>
            <w:tcW w:w="826" w:type="pct"/>
            <w:noWrap w:val="0"/>
            <w:vAlign w:val="center"/>
          </w:tcPr>
          <w:p w14:paraId="18E05E6D">
            <w:pPr>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经济发展办公室</w:t>
            </w:r>
          </w:p>
        </w:tc>
        <w:tc>
          <w:tcPr>
            <w:tcW w:w="642" w:type="pct"/>
            <w:noWrap w:val="0"/>
            <w:vAlign w:val="center"/>
          </w:tcPr>
          <w:p w14:paraId="7547C925">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75917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11417E79">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25</w:t>
            </w:r>
          </w:p>
        </w:tc>
        <w:tc>
          <w:tcPr>
            <w:tcW w:w="1898" w:type="pct"/>
            <w:noWrap w:val="0"/>
            <w:vAlign w:val="center"/>
          </w:tcPr>
          <w:p w14:paraId="662F1B0B">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对销售禁渔区渔获物的处罚</w:t>
            </w:r>
          </w:p>
        </w:tc>
        <w:tc>
          <w:tcPr>
            <w:tcW w:w="1307" w:type="pct"/>
            <w:noWrap w:val="0"/>
            <w:vAlign w:val="center"/>
          </w:tcPr>
          <w:p w14:paraId="32D7792F">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县级渔业部门</w:t>
            </w:r>
          </w:p>
        </w:tc>
        <w:tc>
          <w:tcPr>
            <w:tcW w:w="826" w:type="pct"/>
            <w:noWrap w:val="0"/>
            <w:vAlign w:val="center"/>
          </w:tcPr>
          <w:p w14:paraId="4F24D72D">
            <w:pPr>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经济发展办公室</w:t>
            </w:r>
          </w:p>
        </w:tc>
        <w:tc>
          <w:tcPr>
            <w:tcW w:w="642" w:type="pct"/>
            <w:noWrap w:val="0"/>
            <w:vAlign w:val="center"/>
          </w:tcPr>
          <w:p w14:paraId="1B0BC580">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0C9A5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527C4A17">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26</w:t>
            </w:r>
          </w:p>
        </w:tc>
        <w:tc>
          <w:tcPr>
            <w:tcW w:w="1898" w:type="pct"/>
            <w:noWrap w:val="0"/>
            <w:vAlign w:val="center"/>
          </w:tcPr>
          <w:p w14:paraId="04BBDF51">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受理旅游投诉</w:t>
            </w:r>
          </w:p>
        </w:tc>
        <w:tc>
          <w:tcPr>
            <w:tcW w:w="1307" w:type="pct"/>
            <w:noWrap w:val="0"/>
            <w:vAlign w:val="center"/>
          </w:tcPr>
          <w:p w14:paraId="3920B929">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县级文化和旅游部门</w:t>
            </w:r>
          </w:p>
        </w:tc>
        <w:tc>
          <w:tcPr>
            <w:tcW w:w="826" w:type="pct"/>
            <w:noWrap w:val="0"/>
            <w:vAlign w:val="center"/>
          </w:tcPr>
          <w:p w14:paraId="5FC7C0F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216F1E11">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3AABC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05DC528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27</w:t>
            </w:r>
          </w:p>
        </w:tc>
        <w:tc>
          <w:tcPr>
            <w:tcW w:w="1898" w:type="pct"/>
            <w:noWrap w:val="0"/>
            <w:vAlign w:val="center"/>
          </w:tcPr>
          <w:p w14:paraId="544D498D">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关爱女孩阳光助学对象资格确认</w:t>
            </w:r>
          </w:p>
        </w:tc>
        <w:tc>
          <w:tcPr>
            <w:tcW w:w="1307" w:type="pct"/>
            <w:noWrap w:val="0"/>
            <w:vAlign w:val="center"/>
          </w:tcPr>
          <w:p w14:paraId="5DE49B3A">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县级卫生健康部门</w:t>
            </w:r>
          </w:p>
        </w:tc>
        <w:tc>
          <w:tcPr>
            <w:tcW w:w="826" w:type="pct"/>
            <w:noWrap w:val="0"/>
            <w:vAlign w:val="center"/>
          </w:tcPr>
          <w:p w14:paraId="7780245B">
            <w:pPr>
              <w:spacing w:line="240" w:lineRule="exact"/>
              <w:ind w:firstLine="0"/>
              <w:jc w:val="center"/>
              <w:rPr>
                <w:rFonts w:hint="eastAsia" w:asci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2E26DA8A">
            <w:pPr>
              <w:pStyle w:val="20"/>
              <w:tabs>
                <w:tab w:val="left" w:pos="1442"/>
              </w:tabs>
              <w:spacing w:line="240" w:lineRule="exact"/>
              <w:ind w:firstLine="0"/>
              <w:jc w:val="center"/>
              <w:rPr>
                <w:rFonts w:ascii="仿宋_GB2312" w:eastAsia="仿宋_GB2312" w:cs="仿宋_GB2312"/>
                <w:sz w:val="21"/>
                <w:szCs w:val="21"/>
              </w:rPr>
            </w:pPr>
          </w:p>
        </w:tc>
      </w:tr>
      <w:tr w14:paraId="53B9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04EAA02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28</w:t>
            </w:r>
          </w:p>
        </w:tc>
        <w:tc>
          <w:tcPr>
            <w:tcW w:w="1898" w:type="pct"/>
            <w:noWrap w:val="0"/>
            <w:vAlign w:val="center"/>
          </w:tcPr>
          <w:p w14:paraId="59875AB5">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部分参战和参加核试验退役军人（含参与铀矿开采退役军人等）生活补助金发放（材料收集、资格核查）</w:t>
            </w:r>
          </w:p>
        </w:tc>
        <w:tc>
          <w:tcPr>
            <w:tcW w:w="1307" w:type="pct"/>
            <w:noWrap w:val="0"/>
            <w:vAlign w:val="center"/>
          </w:tcPr>
          <w:p w14:paraId="55A6CB37">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县级退役军人事务部门</w:t>
            </w:r>
          </w:p>
        </w:tc>
        <w:tc>
          <w:tcPr>
            <w:tcW w:w="826" w:type="pct"/>
            <w:noWrap w:val="0"/>
            <w:vAlign w:val="center"/>
          </w:tcPr>
          <w:p w14:paraId="0891DEF9">
            <w:pPr>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0576B95E">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76811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67219169">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29</w:t>
            </w:r>
          </w:p>
        </w:tc>
        <w:tc>
          <w:tcPr>
            <w:tcW w:w="1898" w:type="pct"/>
            <w:noWrap w:val="0"/>
            <w:vAlign w:val="center"/>
          </w:tcPr>
          <w:p w14:paraId="2A7B6013">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部分农村籍退役士兵老年生活补助发放（材料收集、资格核查）</w:t>
            </w:r>
          </w:p>
        </w:tc>
        <w:tc>
          <w:tcPr>
            <w:tcW w:w="1307" w:type="pct"/>
            <w:noWrap w:val="0"/>
            <w:vAlign w:val="center"/>
          </w:tcPr>
          <w:p w14:paraId="669A236D">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县级退役军人事务部门</w:t>
            </w:r>
          </w:p>
        </w:tc>
        <w:tc>
          <w:tcPr>
            <w:tcW w:w="826" w:type="pct"/>
            <w:noWrap w:val="0"/>
            <w:vAlign w:val="center"/>
          </w:tcPr>
          <w:p w14:paraId="4E558F4A">
            <w:pPr>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66F77512">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29841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1FACC25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30</w:t>
            </w:r>
          </w:p>
        </w:tc>
        <w:tc>
          <w:tcPr>
            <w:tcW w:w="1898" w:type="pct"/>
            <w:noWrap w:val="0"/>
            <w:vAlign w:val="center"/>
          </w:tcPr>
          <w:p w14:paraId="08645382">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烈士遗属、因公牺牲军人遗属、病故军人遗属定期抚恤金给付（材料收集、资格核查）</w:t>
            </w:r>
          </w:p>
        </w:tc>
        <w:tc>
          <w:tcPr>
            <w:tcW w:w="1307" w:type="pct"/>
            <w:noWrap w:val="0"/>
            <w:vAlign w:val="center"/>
          </w:tcPr>
          <w:p w14:paraId="204125A8">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县级退役军人事务部门</w:t>
            </w:r>
          </w:p>
        </w:tc>
        <w:tc>
          <w:tcPr>
            <w:tcW w:w="826" w:type="pct"/>
            <w:noWrap w:val="0"/>
            <w:vAlign w:val="center"/>
          </w:tcPr>
          <w:p w14:paraId="19F20158">
            <w:pPr>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3D9944B2">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55FB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0E9F1725">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31</w:t>
            </w:r>
          </w:p>
        </w:tc>
        <w:tc>
          <w:tcPr>
            <w:tcW w:w="1898" w:type="pct"/>
            <w:noWrap w:val="0"/>
            <w:vAlign w:val="center"/>
          </w:tcPr>
          <w:p w14:paraId="67B84C58">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伤残人员抚恤待遇发放（材料收集、资格核查）</w:t>
            </w:r>
          </w:p>
        </w:tc>
        <w:tc>
          <w:tcPr>
            <w:tcW w:w="1307" w:type="pct"/>
            <w:noWrap w:val="0"/>
            <w:vAlign w:val="center"/>
          </w:tcPr>
          <w:p w14:paraId="2BB99C3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县级退役军人事务部门</w:t>
            </w:r>
          </w:p>
        </w:tc>
        <w:tc>
          <w:tcPr>
            <w:tcW w:w="826" w:type="pct"/>
            <w:noWrap w:val="0"/>
            <w:vAlign w:val="center"/>
          </w:tcPr>
          <w:p w14:paraId="3D2F26C7">
            <w:pPr>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3064EE53">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4301A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1E67E191">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32</w:t>
            </w:r>
          </w:p>
        </w:tc>
        <w:tc>
          <w:tcPr>
            <w:tcW w:w="1898" w:type="pct"/>
            <w:noWrap w:val="0"/>
            <w:vAlign w:val="center"/>
          </w:tcPr>
          <w:p w14:paraId="28E9BEDB">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带病回乡退役军人生活补助发放（材料收集、资格核查）</w:t>
            </w:r>
          </w:p>
        </w:tc>
        <w:tc>
          <w:tcPr>
            <w:tcW w:w="1307" w:type="pct"/>
            <w:noWrap w:val="0"/>
            <w:vAlign w:val="center"/>
          </w:tcPr>
          <w:p w14:paraId="538BFA62">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县级退役军人事务部门</w:t>
            </w:r>
          </w:p>
        </w:tc>
        <w:tc>
          <w:tcPr>
            <w:tcW w:w="826" w:type="pct"/>
            <w:noWrap w:val="0"/>
            <w:vAlign w:val="center"/>
          </w:tcPr>
          <w:p w14:paraId="28054E5D">
            <w:pPr>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2FD835BC">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4BE57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159A3541">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33</w:t>
            </w:r>
          </w:p>
        </w:tc>
        <w:tc>
          <w:tcPr>
            <w:tcW w:w="1898" w:type="pct"/>
            <w:noWrap w:val="0"/>
            <w:vAlign w:val="center"/>
          </w:tcPr>
          <w:p w14:paraId="2CD11944">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责令停止抢夺或者聚众哄抢自然灾害救助款物或者捐赠款物的违法行为</w:t>
            </w:r>
          </w:p>
        </w:tc>
        <w:tc>
          <w:tcPr>
            <w:tcW w:w="1307" w:type="pct"/>
            <w:noWrap w:val="0"/>
            <w:vAlign w:val="center"/>
          </w:tcPr>
          <w:p w14:paraId="32881C8D">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县级应急管理部门</w:t>
            </w:r>
          </w:p>
        </w:tc>
        <w:tc>
          <w:tcPr>
            <w:tcW w:w="826" w:type="pct"/>
            <w:noWrap w:val="0"/>
            <w:vAlign w:val="center"/>
          </w:tcPr>
          <w:p w14:paraId="1A8B4C3E">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平安法治办公室</w:t>
            </w:r>
          </w:p>
        </w:tc>
        <w:tc>
          <w:tcPr>
            <w:tcW w:w="642" w:type="pct"/>
            <w:noWrap w:val="0"/>
            <w:vAlign w:val="center"/>
          </w:tcPr>
          <w:p w14:paraId="4BE4471B">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6197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5A115F66">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34</w:t>
            </w:r>
          </w:p>
        </w:tc>
        <w:tc>
          <w:tcPr>
            <w:tcW w:w="1898" w:type="pct"/>
            <w:noWrap w:val="0"/>
            <w:vAlign w:val="center"/>
          </w:tcPr>
          <w:p w14:paraId="1B400EAB">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对盗伐林木的处罚</w:t>
            </w:r>
          </w:p>
        </w:tc>
        <w:tc>
          <w:tcPr>
            <w:tcW w:w="1307" w:type="pct"/>
            <w:noWrap w:val="0"/>
            <w:vAlign w:val="center"/>
          </w:tcPr>
          <w:p w14:paraId="0B2174A5">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县级林业部门</w:t>
            </w:r>
          </w:p>
        </w:tc>
        <w:tc>
          <w:tcPr>
            <w:tcW w:w="826" w:type="pct"/>
            <w:noWrap w:val="0"/>
            <w:vAlign w:val="center"/>
          </w:tcPr>
          <w:p w14:paraId="5BF8767C">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经济发展办公室</w:t>
            </w:r>
          </w:p>
        </w:tc>
        <w:tc>
          <w:tcPr>
            <w:tcW w:w="642" w:type="pct"/>
            <w:noWrap w:val="0"/>
            <w:vAlign w:val="center"/>
          </w:tcPr>
          <w:p w14:paraId="25FDF331">
            <w:pPr>
              <w:pStyle w:val="20"/>
              <w:tabs>
                <w:tab w:val="left" w:pos="1442"/>
              </w:tabs>
              <w:spacing w:line="240" w:lineRule="exact"/>
              <w:ind w:firstLine="0"/>
              <w:jc w:val="center"/>
              <w:rPr>
                <w:rFonts w:ascii="仿宋_GB2312" w:hAnsi="仿宋_GB2312" w:eastAsia="仿宋_GB2312" w:cs="仿宋_GB2312"/>
                <w:sz w:val="21"/>
                <w:szCs w:val="21"/>
              </w:rPr>
            </w:pPr>
          </w:p>
        </w:tc>
      </w:tr>
      <w:tr w14:paraId="187F1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7BC0224E">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35</w:t>
            </w:r>
          </w:p>
        </w:tc>
        <w:tc>
          <w:tcPr>
            <w:tcW w:w="1898" w:type="pct"/>
            <w:noWrap w:val="0"/>
            <w:vAlign w:val="center"/>
          </w:tcPr>
          <w:p w14:paraId="64E3E2BE">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对擅自移动或者毁坏生态公益林保护标志牌的处罚</w:t>
            </w:r>
          </w:p>
        </w:tc>
        <w:tc>
          <w:tcPr>
            <w:tcW w:w="1307" w:type="pct"/>
            <w:noWrap w:val="0"/>
            <w:vAlign w:val="center"/>
          </w:tcPr>
          <w:p w14:paraId="7FDBC834">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县级林业部门</w:t>
            </w:r>
          </w:p>
        </w:tc>
        <w:tc>
          <w:tcPr>
            <w:tcW w:w="826" w:type="pct"/>
            <w:noWrap w:val="0"/>
            <w:vAlign w:val="center"/>
          </w:tcPr>
          <w:p w14:paraId="79C86415">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经济发展办公室</w:t>
            </w:r>
          </w:p>
        </w:tc>
        <w:tc>
          <w:tcPr>
            <w:tcW w:w="642" w:type="pct"/>
            <w:noWrap w:val="0"/>
            <w:vAlign w:val="center"/>
          </w:tcPr>
          <w:p w14:paraId="2624DDE0">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764E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5C1CF54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36</w:t>
            </w:r>
          </w:p>
        </w:tc>
        <w:tc>
          <w:tcPr>
            <w:tcW w:w="1898" w:type="pct"/>
            <w:noWrap w:val="0"/>
            <w:vAlign w:val="center"/>
          </w:tcPr>
          <w:p w14:paraId="29BD8398">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对擅自移动或者破坏古树名木保护牌的处罚</w:t>
            </w:r>
          </w:p>
        </w:tc>
        <w:tc>
          <w:tcPr>
            <w:tcW w:w="1307" w:type="pct"/>
            <w:noWrap w:val="0"/>
            <w:vAlign w:val="center"/>
          </w:tcPr>
          <w:p w14:paraId="7C3BEE31">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县级林业、城市绿化部门</w:t>
            </w:r>
          </w:p>
        </w:tc>
        <w:tc>
          <w:tcPr>
            <w:tcW w:w="826" w:type="pct"/>
            <w:noWrap w:val="0"/>
            <w:vAlign w:val="center"/>
          </w:tcPr>
          <w:p w14:paraId="1E678A71">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经济发展办公室</w:t>
            </w:r>
          </w:p>
        </w:tc>
        <w:tc>
          <w:tcPr>
            <w:tcW w:w="642" w:type="pct"/>
            <w:noWrap w:val="0"/>
            <w:vAlign w:val="center"/>
          </w:tcPr>
          <w:p w14:paraId="225AD295">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72EE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50E74E96">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37</w:t>
            </w:r>
          </w:p>
        </w:tc>
        <w:tc>
          <w:tcPr>
            <w:tcW w:w="1898" w:type="pct"/>
            <w:noWrap w:val="0"/>
            <w:vAlign w:val="center"/>
          </w:tcPr>
          <w:p w14:paraId="2D779079">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对进行开垦、采石、采砂、采土或者其他活动造成林木、林地毁坏的处罚</w:t>
            </w:r>
          </w:p>
        </w:tc>
        <w:tc>
          <w:tcPr>
            <w:tcW w:w="1307" w:type="pct"/>
            <w:noWrap w:val="0"/>
            <w:vAlign w:val="center"/>
          </w:tcPr>
          <w:p w14:paraId="6FA17A19">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县级林业部门</w:t>
            </w:r>
          </w:p>
        </w:tc>
        <w:tc>
          <w:tcPr>
            <w:tcW w:w="826" w:type="pct"/>
            <w:noWrap w:val="0"/>
            <w:vAlign w:val="center"/>
          </w:tcPr>
          <w:p w14:paraId="5062668E">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经济发展办公室</w:t>
            </w:r>
          </w:p>
        </w:tc>
        <w:tc>
          <w:tcPr>
            <w:tcW w:w="642" w:type="pct"/>
            <w:noWrap w:val="0"/>
            <w:vAlign w:val="center"/>
          </w:tcPr>
          <w:p w14:paraId="0D9C3F1D">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color w:val="000000"/>
                <w:sz w:val="21"/>
                <w:szCs w:val="21"/>
              </w:rPr>
              <w:t>不含对进行开垦、采石、采砂、采土或者其他活动造成林地毁坏的处罚</w:t>
            </w:r>
          </w:p>
        </w:tc>
      </w:tr>
      <w:tr w14:paraId="7DDD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0862685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38</w:t>
            </w:r>
          </w:p>
        </w:tc>
        <w:tc>
          <w:tcPr>
            <w:tcW w:w="1898" w:type="pct"/>
            <w:noWrap w:val="0"/>
            <w:vAlign w:val="center"/>
          </w:tcPr>
          <w:p w14:paraId="730CE16E">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对食品小摊贩未取得备案卡从事食品经营活动的处罚</w:t>
            </w:r>
          </w:p>
        </w:tc>
        <w:tc>
          <w:tcPr>
            <w:tcW w:w="1307" w:type="pct"/>
            <w:noWrap w:val="0"/>
            <w:vAlign w:val="center"/>
          </w:tcPr>
          <w:p w14:paraId="3407BC0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县级市场监管部门</w:t>
            </w:r>
          </w:p>
        </w:tc>
        <w:tc>
          <w:tcPr>
            <w:tcW w:w="826" w:type="pct"/>
            <w:noWrap w:val="0"/>
            <w:vAlign w:val="center"/>
          </w:tcPr>
          <w:p w14:paraId="1276DD6D">
            <w:pPr>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0EB6BFCB">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1177B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444438E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39</w:t>
            </w:r>
          </w:p>
        </w:tc>
        <w:tc>
          <w:tcPr>
            <w:tcW w:w="1898" w:type="pct"/>
            <w:noWrap w:val="0"/>
            <w:vAlign w:val="center"/>
          </w:tcPr>
          <w:p w14:paraId="26669127">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基本医疗保险参保人员医疗费用手工（零星）报销（材料收集、登记录入）</w:t>
            </w:r>
          </w:p>
        </w:tc>
        <w:tc>
          <w:tcPr>
            <w:tcW w:w="1307" w:type="pct"/>
            <w:noWrap w:val="0"/>
            <w:vAlign w:val="center"/>
          </w:tcPr>
          <w:p w14:paraId="66A2945E">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县级医疗保障部门</w:t>
            </w:r>
          </w:p>
        </w:tc>
        <w:tc>
          <w:tcPr>
            <w:tcW w:w="826" w:type="pct"/>
            <w:noWrap w:val="0"/>
            <w:vAlign w:val="center"/>
          </w:tcPr>
          <w:p w14:paraId="476EE104">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73567251">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18CB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1694184A">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40</w:t>
            </w:r>
          </w:p>
        </w:tc>
        <w:tc>
          <w:tcPr>
            <w:tcW w:w="1898" w:type="pct"/>
            <w:noWrap w:val="0"/>
            <w:vAlign w:val="center"/>
          </w:tcPr>
          <w:p w14:paraId="78BD2FBF">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城乡居民基本医疗保险参保登记（含注销登记）</w:t>
            </w:r>
          </w:p>
        </w:tc>
        <w:tc>
          <w:tcPr>
            <w:tcW w:w="1307" w:type="pct"/>
            <w:noWrap w:val="0"/>
            <w:vAlign w:val="center"/>
          </w:tcPr>
          <w:p w14:paraId="1398CD9F">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县级医疗保障部门</w:t>
            </w:r>
          </w:p>
        </w:tc>
        <w:tc>
          <w:tcPr>
            <w:tcW w:w="826" w:type="pct"/>
            <w:noWrap w:val="0"/>
            <w:vAlign w:val="center"/>
          </w:tcPr>
          <w:p w14:paraId="066E56C0">
            <w:pPr>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48AD2649">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5AF59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08104AE3">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41</w:t>
            </w:r>
          </w:p>
        </w:tc>
        <w:tc>
          <w:tcPr>
            <w:tcW w:w="1898" w:type="pct"/>
            <w:noWrap w:val="0"/>
            <w:vAlign w:val="center"/>
          </w:tcPr>
          <w:p w14:paraId="7C4AF50F">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城乡居民基本医疗保险参保信息变更登记</w:t>
            </w:r>
          </w:p>
        </w:tc>
        <w:tc>
          <w:tcPr>
            <w:tcW w:w="1307" w:type="pct"/>
            <w:noWrap w:val="0"/>
            <w:vAlign w:val="center"/>
          </w:tcPr>
          <w:p w14:paraId="7BA51137">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县级医疗保障部门</w:t>
            </w:r>
          </w:p>
        </w:tc>
        <w:tc>
          <w:tcPr>
            <w:tcW w:w="826" w:type="pct"/>
            <w:noWrap w:val="0"/>
            <w:vAlign w:val="center"/>
          </w:tcPr>
          <w:p w14:paraId="601B4BB1">
            <w:pPr>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6EF44A13">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135B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6165346C">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42</w:t>
            </w:r>
          </w:p>
        </w:tc>
        <w:tc>
          <w:tcPr>
            <w:tcW w:w="1898" w:type="pct"/>
            <w:noWrap w:val="0"/>
            <w:vAlign w:val="center"/>
          </w:tcPr>
          <w:p w14:paraId="0106B06C">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家庭经济困难残疾学生及残疾人子女认定</w:t>
            </w:r>
          </w:p>
        </w:tc>
        <w:tc>
          <w:tcPr>
            <w:tcW w:w="1307" w:type="pct"/>
            <w:noWrap w:val="0"/>
            <w:vAlign w:val="center"/>
          </w:tcPr>
          <w:p w14:paraId="1CA0D72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县级残联，县级民政、农业农村</w:t>
            </w:r>
            <w:r>
              <w:rPr>
                <w:rFonts w:hint="eastAsia" w:ascii="宋体" w:hAnsi="宋体" w:eastAsia="宋体" w:cs="宋体"/>
                <w:sz w:val="21"/>
                <w:szCs w:val="21"/>
              </w:rPr>
              <w:t>（</w:t>
            </w:r>
            <w:r>
              <w:rPr>
                <w:rFonts w:hint="eastAsia" w:ascii="仿宋_GB2312" w:hAnsi="仿宋_GB2312" w:eastAsia="仿宋_GB2312" w:cs="仿宋_GB2312"/>
                <w:sz w:val="21"/>
                <w:szCs w:val="21"/>
              </w:rPr>
              <w:t>乡村振兴</w:t>
            </w:r>
            <w:r>
              <w:rPr>
                <w:rFonts w:hint="eastAsia" w:ascii="宋体" w:hAnsi="宋体" w:eastAsia="宋体" w:cs="宋体"/>
                <w:sz w:val="21"/>
                <w:szCs w:val="21"/>
              </w:rPr>
              <w:t>）、</w:t>
            </w:r>
            <w:r>
              <w:rPr>
                <w:rFonts w:hint="eastAsia" w:ascii="仿宋_GB2312" w:hAnsi="仿宋_GB2312" w:eastAsia="仿宋_GB2312" w:cs="仿宋_GB2312"/>
                <w:sz w:val="21"/>
                <w:szCs w:val="21"/>
              </w:rPr>
              <w:t>退役军人事务部门</w:t>
            </w:r>
          </w:p>
        </w:tc>
        <w:tc>
          <w:tcPr>
            <w:tcW w:w="826" w:type="pct"/>
            <w:noWrap w:val="0"/>
            <w:vAlign w:val="center"/>
          </w:tcPr>
          <w:p w14:paraId="5163D393">
            <w:pPr>
              <w:pStyle w:val="20"/>
              <w:tabs>
                <w:tab w:val="left" w:pos="1442"/>
              </w:tabs>
              <w:spacing w:line="240" w:lineRule="exact"/>
              <w:ind w:firstLine="0"/>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1C393761">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7A9C0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155D2E03">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43</w:t>
            </w:r>
          </w:p>
        </w:tc>
        <w:tc>
          <w:tcPr>
            <w:tcW w:w="1898" w:type="pct"/>
            <w:noWrap w:val="0"/>
            <w:vAlign w:val="center"/>
          </w:tcPr>
          <w:p w14:paraId="37DB9692">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遗失补办残疾人证</w:t>
            </w:r>
          </w:p>
        </w:tc>
        <w:tc>
          <w:tcPr>
            <w:tcW w:w="1307" w:type="pct"/>
            <w:noWrap w:val="0"/>
            <w:vAlign w:val="center"/>
          </w:tcPr>
          <w:p w14:paraId="622D93E7">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县级残联</w:t>
            </w:r>
          </w:p>
        </w:tc>
        <w:tc>
          <w:tcPr>
            <w:tcW w:w="826" w:type="pct"/>
            <w:noWrap w:val="0"/>
            <w:vAlign w:val="center"/>
          </w:tcPr>
          <w:p w14:paraId="7C49142A">
            <w:pPr>
              <w:pStyle w:val="20"/>
              <w:tabs>
                <w:tab w:val="left" w:pos="1442"/>
              </w:tabs>
              <w:spacing w:line="240" w:lineRule="exact"/>
              <w:ind w:firstLine="0"/>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民生服务办公室</w:t>
            </w:r>
          </w:p>
        </w:tc>
        <w:tc>
          <w:tcPr>
            <w:tcW w:w="642" w:type="pct"/>
            <w:noWrap w:val="0"/>
            <w:vAlign w:val="center"/>
          </w:tcPr>
          <w:p w14:paraId="3305DF97">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49931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2442DF77">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44</w:t>
            </w:r>
          </w:p>
        </w:tc>
        <w:tc>
          <w:tcPr>
            <w:tcW w:w="1898" w:type="pct"/>
            <w:noWrap w:val="0"/>
            <w:vAlign w:val="center"/>
          </w:tcPr>
          <w:p w14:paraId="67FE4DD6">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对占用、堵塞、封闭消防车通道，妨碍消防车通行的处罚</w:t>
            </w:r>
          </w:p>
        </w:tc>
        <w:tc>
          <w:tcPr>
            <w:tcW w:w="1307" w:type="pct"/>
            <w:noWrap w:val="0"/>
            <w:vAlign w:val="center"/>
          </w:tcPr>
          <w:p w14:paraId="5AF2D001">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县级消防救援机构</w:t>
            </w:r>
          </w:p>
        </w:tc>
        <w:tc>
          <w:tcPr>
            <w:tcW w:w="826" w:type="pct"/>
            <w:noWrap w:val="0"/>
            <w:vAlign w:val="center"/>
          </w:tcPr>
          <w:p w14:paraId="4F160960">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平安法治办公室</w:t>
            </w:r>
          </w:p>
        </w:tc>
        <w:tc>
          <w:tcPr>
            <w:tcW w:w="642" w:type="pct"/>
            <w:noWrap w:val="0"/>
            <w:vAlign w:val="center"/>
          </w:tcPr>
          <w:p w14:paraId="71497DBC">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4E679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180B0484">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45</w:t>
            </w:r>
          </w:p>
        </w:tc>
        <w:tc>
          <w:tcPr>
            <w:tcW w:w="1898" w:type="pct"/>
            <w:noWrap w:val="0"/>
            <w:vAlign w:val="center"/>
          </w:tcPr>
          <w:p w14:paraId="759E890B">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对个人在疏散通道、安全出口、楼梯间停放电动自行车或者给电动自行车充电的处罚</w:t>
            </w:r>
          </w:p>
        </w:tc>
        <w:tc>
          <w:tcPr>
            <w:tcW w:w="1307" w:type="pct"/>
            <w:noWrap w:val="0"/>
            <w:vAlign w:val="center"/>
          </w:tcPr>
          <w:p w14:paraId="62BF58F5">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县级消防救援机构</w:t>
            </w:r>
          </w:p>
        </w:tc>
        <w:tc>
          <w:tcPr>
            <w:tcW w:w="826" w:type="pct"/>
            <w:noWrap w:val="0"/>
            <w:vAlign w:val="center"/>
          </w:tcPr>
          <w:p w14:paraId="5C040B14">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平安法治办公室</w:t>
            </w:r>
          </w:p>
        </w:tc>
        <w:tc>
          <w:tcPr>
            <w:tcW w:w="642" w:type="pct"/>
            <w:noWrap w:val="0"/>
            <w:vAlign w:val="center"/>
          </w:tcPr>
          <w:p w14:paraId="459CC54D">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6793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461E16C7">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46</w:t>
            </w:r>
          </w:p>
        </w:tc>
        <w:tc>
          <w:tcPr>
            <w:tcW w:w="1898" w:type="pct"/>
            <w:noWrap w:val="0"/>
            <w:vAlign w:val="center"/>
          </w:tcPr>
          <w:p w14:paraId="281E4A72">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对未采取防范措施在野外焚烧杂草、垃圾等可燃物的处罚</w:t>
            </w:r>
          </w:p>
        </w:tc>
        <w:tc>
          <w:tcPr>
            <w:tcW w:w="1307" w:type="pct"/>
            <w:noWrap w:val="0"/>
            <w:vAlign w:val="center"/>
          </w:tcPr>
          <w:p w14:paraId="173689BE">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县级消防救援机构</w:t>
            </w:r>
          </w:p>
        </w:tc>
        <w:tc>
          <w:tcPr>
            <w:tcW w:w="826" w:type="pct"/>
            <w:noWrap w:val="0"/>
            <w:vAlign w:val="center"/>
          </w:tcPr>
          <w:p w14:paraId="44333122">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平安法治办公室</w:t>
            </w:r>
          </w:p>
        </w:tc>
        <w:tc>
          <w:tcPr>
            <w:tcW w:w="642" w:type="pct"/>
            <w:noWrap w:val="0"/>
            <w:vAlign w:val="center"/>
          </w:tcPr>
          <w:p w14:paraId="6992DF07">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2B49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2F5A5710">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47</w:t>
            </w:r>
          </w:p>
        </w:tc>
        <w:tc>
          <w:tcPr>
            <w:tcW w:w="1898" w:type="pct"/>
            <w:noWrap w:val="0"/>
            <w:vAlign w:val="center"/>
          </w:tcPr>
          <w:p w14:paraId="1DFE1F3B">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对占用、堵塞、封闭疏散通道、安全出口或者有其他妨碍安全疏散行为的处罚</w:t>
            </w:r>
          </w:p>
        </w:tc>
        <w:tc>
          <w:tcPr>
            <w:tcW w:w="1307" w:type="pct"/>
            <w:noWrap w:val="0"/>
            <w:vAlign w:val="center"/>
          </w:tcPr>
          <w:p w14:paraId="4803E219">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县级消防救援机构</w:t>
            </w:r>
          </w:p>
        </w:tc>
        <w:tc>
          <w:tcPr>
            <w:tcW w:w="826" w:type="pct"/>
            <w:noWrap w:val="0"/>
            <w:vAlign w:val="center"/>
          </w:tcPr>
          <w:p w14:paraId="5470FB0F">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平安法治办公室</w:t>
            </w:r>
          </w:p>
        </w:tc>
        <w:tc>
          <w:tcPr>
            <w:tcW w:w="642" w:type="pct"/>
            <w:noWrap w:val="0"/>
            <w:vAlign w:val="center"/>
          </w:tcPr>
          <w:p w14:paraId="35AE9CD9">
            <w:pPr>
              <w:pStyle w:val="20"/>
              <w:tabs>
                <w:tab w:val="left" w:pos="1442"/>
              </w:tabs>
              <w:spacing w:line="240" w:lineRule="exact"/>
              <w:ind w:firstLine="0"/>
              <w:jc w:val="center"/>
              <w:rPr>
                <w:rFonts w:hint="eastAsia" w:ascii="仿宋_GB2312" w:hAnsi="仿宋_GB2312" w:eastAsia="仿宋_GB2312" w:cs="仿宋_GB2312"/>
                <w:sz w:val="21"/>
                <w:szCs w:val="21"/>
              </w:rPr>
            </w:pPr>
          </w:p>
        </w:tc>
      </w:tr>
      <w:tr w14:paraId="49B81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27" w:type="pct"/>
            <w:noWrap w:val="0"/>
            <w:vAlign w:val="center"/>
          </w:tcPr>
          <w:p w14:paraId="1AFC9493">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48</w:t>
            </w:r>
          </w:p>
        </w:tc>
        <w:tc>
          <w:tcPr>
            <w:tcW w:w="1898" w:type="pct"/>
            <w:noWrap w:val="0"/>
            <w:vAlign w:val="center"/>
          </w:tcPr>
          <w:p w14:paraId="4626DEA5">
            <w:pPr>
              <w:pStyle w:val="20"/>
              <w:tabs>
                <w:tab w:val="left" w:pos="1442"/>
              </w:tabs>
              <w:spacing w:line="240" w:lineRule="exact"/>
              <w:ind w:firstLine="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对人员密集场所在门窗上设置影响逃生和灭火救援的障碍物的处罚</w:t>
            </w:r>
          </w:p>
        </w:tc>
        <w:tc>
          <w:tcPr>
            <w:tcW w:w="1307" w:type="pct"/>
            <w:noWrap w:val="0"/>
            <w:vAlign w:val="center"/>
          </w:tcPr>
          <w:p w14:paraId="7713F6B9">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县级消防救援机构</w:t>
            </w:r>
          </w:p>
        </w:tc>
        <w:tc>
          <w:tcPr>
            <w:tcW w:w="826" w:type="pct"/>
            <w:noWrap w:val="0"/>
            <w:vAlign w:val="center"/>
          </w:tcPr>
          <w:p w14:paraId="26612D5B">
            <w:pPr>
              <w:pStyle w:val="20"/>
              <w:tabs>
                <w:tab w:val="left" w:pos="1442"/>
              </w:tabs>
              <w:spacing w:line="240" w:lineRule="exact"/>
              <w:ind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平安法治办公室</w:t>
            </w:r>
          </w:p>
        </w:tc>
        <w:tc>
          <w:tcPr>
            <w:tcW w:w="642" w:type="pct"/>
            <w:noWrap w:val="0"/>
            <w:vAlign w:val="center"/>
          </w:tcPr>
          <w:p w14:paraId="21BA7807">
            <w:pPr>
              <w:pStyle w:val="20"/>
              <w:tabs>
                <w:tab w:val="left" w:pos="1442"/>
              </w:tabs>
              <w:spacing w:line="240" w:lineRule="exact"/>
              <w:ind w:firstLine="0"/>
              <w:jc w:val="center"/>
              <w:rPr>
                <w:rFonts w:hint="eastAsia" w:ascii="仿宋_GB2312" w:hAnsi="仿宋_GB2312" w:eastAsia="仿宋_GB2312" w:cs="仿宋_GB2312"/>
                <w:sz w:val="21"/>
                <w:szCs w:val="21"/>
              </w:rPr>
            </w:pPr>
          </w:p>
        </w:tc>
      </w:tr>
    </w:tbl>
    <w:tbl>
      <w:tblPr>
        <w:tblStyle w:val="10"/>
        <w:tblpPr w:leftFromText="180" w:rightFromText="180" w:vertAnchor="page" w:horzAnchor="page" w:tblpX="1628" w:tblpY="14755"/>
        <w:tblOverlap w:val="never"/>
        <w:tblW w:w="8763"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763"/>
      </w:tblGrid>
      <w:tr w14:paraId="66B7012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08" w:hRule="atLeast"/>
        </w:trPr>
        <w:tc>
          <w:tcPr>
            <w:tcW w:w="8763" w:type="dxa"/>
            <w:tcBorders>
              <w:left w:val="nil"/>
              <w:right w:val="nil"/>
            </w:tcBorders>
            <w:noWrap w:val="0"/>
            <w:vAlign w:val="top"/>
          </w:tcPr>
          <w:p w14:paraId="2D466970">
            <w:pPr>
              <w:spacing w:line="560" w:lineRule="exact"/>
              <w:ind w:firstLine="280" w:firstLineChars="100"/>
              <w:rPr>
                <w:rFonts w:hint="eastAsia" w:ascii="仿宋_GB2312" w:eastAsia="仿宋_GB2312"/>
                <w:sz w:val="28"/>
                <w:szCs w:val="28"/>
              </w:rPr>
            </w:pPr>
            <w:r>
              <w:rPr>
                <w:rFonts w:hint="eastAsia" w:ascii="仿宋_GB2312" w:eastAsia="仿宋_GB2312"/>
                <w:sz w:val="28"/>
                <w:szCs w:val="28"/>
              </w:rPr>
              <w:t>龙津镇党政办公室                       2025年</w:t>
            </w:r>
            <w:r>
              <w:rPr>
                <w:rFonts w:hint="eastAsia" w:ascii="仿宋_GB2312" w:eastAsia="仿宋_GB2312"/>
                <w:sz w:val="28"/>
                <w:szCs w:val="28"/>
                <w:lang w:val="en-US" w:eastAsia="zh-CN"/>
              </w:rPr>
              <w:t>12</w:t>
            </w:r>
            <w:r>
              <w:rPr>
                <w:rFonts w:hint="eastAsia" w:ascii="仿宋_GB2312" w:eastAsia="仿宋_GB2312"/>
                <w:sz w:val="28"/>
                <w:szCs w:val="28"/>
              </w:rPr>
              <w:t>月</w:t>
            </w:r>
            <w:r>
              <w:rPr>
                <w:rFonts w:hint="eastAsia" w:ascii="仿宋_GB2312" w:eastAsia="仿宋_GB2312"/>
                <w:sz w:val="28"/>
                <w:szCs w:val="28"/>
                <w:lang w:val="en-US" w:eastAsia="zh-CN"/>
              </w:rPr>
              <w:t>18</w:t>
            </w:r>
            <w:r>
              <w:rPr>
                <w:rFonts w:hint="eastAsia" w:ascii="仿宋_GB2312" w:eastAsia="仿宋_GB2312"/>
                <w:sz w:val="28"/>
                <w:szCs w:val="28"/>
              </w:rPr>
              <w:t>日印发</w:t>
            </w:r>
          </w:p>
        </w:tc>
      </w:tr>
    </w:tbl>
    <w:p w14:paraId="72105CB0">
      <w:pPr>
        <w:keepNext w:val="0"/>
        <w:keepLines w:val="0"/>
        <w:pageBreakBefore w:val="0"/>
        <w:widowControl w:val="0"/>
        <w:kinsoku/>
        <w:wordWrap/>
        <w:overflowPunct/>
        <w:topLinePunct w:val="0"/>
        <w:autoSpaceDE/>
        <w:autoSpaceDN/>
        <w:bidi w:val="0"/>
        <w:adjustRightInd/>
        <w:snapToGrid/>
        <w:spacing w:line="20" w:lineRule="exact"/>
        <w:textAlignment w:val="auto"/>
      </w:pPr>
    </w:p>
    <w:p w14:paraId="6347FB41">
      <w:pPr>
        <w:keepNext w:val="0"/>
        <w:keepLines w:val="0"/>
        <w:pageBreakBefore w:val="0"/>
        <w:widowControl w:val="0"/>
        <w:kinsoku/>
        <w:wordWrap/>
        <w:overflowPunct/>
        <w:topLinePunct w:val="0"/>
        <w:autoSpaceDE/>
        <w:autoSpaceDN/>
        <w:bidi w:val="0"/>
        <w:adjustRightInd/>
        <w:snapToGrid/>
        <w:spacing w:line="20" w:lineRule="exact"/>
        <w:textAlignment w:val="auto"/>
      </w:pPr>
    </w:p>
    <w:p w14:paraId="20BC0E0B">
      <w:pPr>
        <w:spacing w:line="560" w:lineRule="exact"/>
        <w:rPr>
          <w:rFonts w:hint="eastAsia" w:ascii="仿宋_GB2312" w:hAnsi="仿宋_GB2312" w:eastAsia="仿宋_GB2312" w:cs="仿宋_GB2312"/>
          <w:sz w:val="21"/>
          <w:szCs w:val="32"/>
        </w:rPr>
      </w:pPr>
      <w:bookmarkStart w:id="0" w:name="_GoBack"/>
      <w:bookmarkEnd w:id="0"/>
    </w:p>
    <w:sectPr>
      <w:footerReference r:id="rId3" w:type="default"/>
      <w:footerReference r:id="rId4" w:type="even"/>
      <w:pgSz w:w="11907" w:h="16840"/>
      <w:pgMar w:top="1440" w:right="1440" w:bottom="1440" w:left="1440"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2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530D3">
    <w:pPr>
      <w:pStyle w:val="7"/>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B6DAC4">
                          <w:pPr>
                            <w:pStyle w:val="7"/>
                            <w:rPr>
                              <w:rStyle w:val="13"/>
                              <w:sz w:val="16"/>
                              <w:szCs w:val="16"/>
                            </w:rPr>
                          </w:pPr>
                          <w:r>
                            <w:rPr>
                              <w:rStyle w:val="13"/>
                              <w:sz w:val="16"/>
                              <w:szCs w:val="16"/>
                            </w:rPr>
                            <w:fldChar w:fldCharType="begin"/>
                          </w:r>
                          <w:r>
                            <w:rPr>
                              <w:rStyle w:val="13"/>
                              <w:sz w:val="16"/>
                              <w:szCs w:val="16"/>
                            </w:rPr>
                            <w:instrText xml:space="preserve">PAGE  </w:instrText>
                          </w:r>
                          <w:r>
                            <w:rPr>
                              <w:rStyle w:val="13"/>
                              <w:sz w:val="16"/>
                              <w:szCs w:val="16"/>
                            </w:rPr>
                            <w:fldChar w:fldCharType="separate"/>
                          </w:r>
                          <w:r>
                            <w:rPr>
                              <w:rStyle w:val="13"/>
                              <w:sz w:val="16"/>
                              <w:szCs w:val="16"/>
                            </w:rPr>
                            <w:t>- 1 -</w:t>
                          </w:r>
                          <w:r>
                            <w:rPr>
                              <w:rStyle w:val="13"/>
                              <w:sz w:val="16"/>
                              <w:szCs w:val="16"/>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8B6DAC4">
                    <w:pPr>
                      <w:pStyle w:val="7"/>
                      <w:rPr>
                        <w:rStyle w:val="13"/>
                        <w:sz w:val="16"/>
                        <w:szCs w:val="16"/>
                      </w:rPr>
                    </w:pPr>
                    <w:r>
                      <w:rPr>
                        <w:rStyle w:val="13"/>
                        <w:sz w:val="16"/>
                        <w:szCs w:val="16"/>
                      </w:rPr>
                      <w:fldChar w:fldCharType="begin"/>
                    </w:r>
                    <w:r>
                      <w:rPr>
                        <w:rStyle w:val="13"/>
                        <w:sz w:val="16"/>
                        <w:szCs w:val="16"/>
                      </w:rPr>
                      <w:instrText xml:space="preserve">PAGE  </w:instrText>
                    </w:r>
                    <w:r>
                      <w:rPr>
                        <w:rStyle w:val="13"/>
                        <w:sz w:val="16"/>
                        <w:szCs w:val="16"/>
                      </w:rPr>
                      <w:fldChar w:fldCharType="separate"/>
                    </w:r>
                    <w:r>
                      <w:rPr>
                        <w:rStyle w:val="13"/>
                        <w:sz w:val="16"/>
                        <w:szCs w:val="16"/>
                      </w:rPr>
                      <w:t>- 1 -</w:t>
                    </w:r>
                    <w:r>
                      <w:rPr>
                        <w:rStyle w:val="13"/>
                        <w:sz w:val="16"/>
                        <w:szCs w:val="16"/>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8ACFC">
    <w:pPr>
      <w:pStyle w:val="7"/>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14:paraId="72BD2F0A">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iYTNiZTZlODRkZTY2MjYzZGVmYmE1MDhhYzg0OGYifQ=="/>
  </w:docVars>
  <w:rsids>
    <w:rsidRoot w:val="10DB5A8E"/>
    <w:rsid w:val="00080F2B"/>
    <w:rsid w:val="00126FA0"/>
    <w:rsid w:val="0017066C"/>
    <w:rsid w:val="002928EC"/>
    <w:rsid w:val="002C3BC7"/>
    <w:rsid w:val="0031438E"/>
    <w:rsid w:val="00443A98"/>
    <w:rsid w:val="00466230"/>
    <w:rsid w:val="00483B60"/>
    <w:rsid w:val="00491486"/>
    <w:rsid w:val="00565CEB"/>
    <w:rsid w:val="005747C0"/>
    <w:rsid w:val="00637159"/>
    <w:rsid w:val="00640CE3"/>
    <w:rsid w:val="00694A5E"/>
    <w:rsid w:val="006F412D"/>
    <w:rsid w:val="00707359"/>
    <w:rsid w:val="007F3C9B"/>
    <w:rsid w:val="008030BE"/>
    <w:rsid w:val="008E0343"/>
    <w:rsid w:val="009A6125"/>
    <w:rsid w:val="00A7540D"/>
    <w:rsid w:val="00A8408F"/>
    <w:rsid w:val="00A91DCD"/>
    <w:rsid w:val="00B3699A"/>
    <w:rsid w:val="00B7100B"/>
    <w:rsid w:val="00C30461"/>
    <w:rsid w:val="00C35445"/>
    <w:rsid w:val="00CC1AEE"/>
    <w:rsid w:val="00CC74D5"/>
    <w:rsid w:val="00CD69AA"/>
    <w:rsid w:val="00D639F3"/>
    <w:rsid w:val="00D826A2"/>
    <w:rsid w:val="00DB124B"/>
    <w:rsid w:val="00DB3F33"/>
    <w:rsid w:val="00E040DF"/>
    <w:rsid w:val="00E605C1"/>
    <w:rsid w:val="00F81EDF"/>
    <w:rsid w:val="00FA3925"/>
    <w:rsid w:val="00FB0A36"/>
    <w:rsid w:val="00FC2FE6"/>
    <w:rsid w:val="016B476E"/>
    <w:rsid w:val="019D43AF"/>
    <w:rsid w:val="02B313FF"/>
    <w:rsid w:val="0306731B"/>
    <w:rsid w:val="039E6641"/>
    <w:rsid w:val="04087DF1"/>
    <w:rsid w:val="04277401"/>
    <w:rsid w:val="04CE4E02"/>
    <w:rsid w:val="05147C1D"/>
    <w:rsid w:val="05D9297D"/>
    <w:rsid w:val="065A4F78"/>
    <w:rsid w:val="06B34F7C"/>
    <w:rsid w:val="07384185"/>
    <w:rsid w:val="088E7A4F"/>
    <w:rsid w:val="08E43B13"/>
    <w:rsid w:val="093A3EEE"/>
    <w:rsid w:val="095F689A"/>
    <w:rsid w:val="0A5371A2"/>
    <w:rsid w:val="0AEB2E9F"/>
    <w:rsid w:val="0BEE1EC8"/>
    <w:rsid w:val="0E6A2D0C"/>
    <w:rsid w:val="0E7F7783"/>
    <w:rsid w:val="0FB2014E"/>
    <w:rsid w:val="0FF60BA7"/>
    <w:rsid w:val="10DB5A8E"/>
    <w:rsid w:val="141D1E3A"/>
    <w:rsid w:val="14384258"/>
    <w:rsid w:val="160E4BFE"/>
    <w:rsid w:val="164107F7"/>
    <w:rsid w:val="169F1079"/>
    <w:rsid w:val="17693BC2"/>
    <w:rsid w:val="1781674E"/>
    <w:rsid w:val="189075CD"/>
    <w:rsid w:val="18C93048"/>
    <w:rsid w:val="18D92F68"/>
    <w:rsid w:val="19E605B5"/>
    <w:rsid w:val="1B9B4505"/>
    <w:rsid w:val="1BE85270"/>
    <w:rsid w:val="1BF03D6B"/>
    <w:rsid w:val="1E5135A1"/>
    <w:rsid w:val="1E7637C0"/>
    <w:rsid w:val="1EA71413"/>
    <w:rsid w:val="1ECF0BC9"/>
    <w:rsid w:val="1F726FC2"/>
    <w:rsid w:val="202B6207"/>
    <w:rsid w:val="20CF4C51"/>
    <w:rsid w:val="20F63F8C"/>
    <w:rsid w:val="21556492"/>
    <w:rsid w:val="21AE2C53"/>
    <w:rsid w:val="21C66D18"/>
    <w:rsid w:val="22C93B63"/>
    <w:rsid w:val="23AC3027"/>
    <w:rsid w:val="23C41CCA"/>
    <w:rsid w:val="25A16BBC"/>
    <w:rsid w:val="26D9481A"/>
    <w:rsid w:val="27357461"/>
    <w:rsid w:val="27B0428B"/>
    <w:rsid w:val="27E038D8"/>
    <w:rsid w:val="28991619"/>
    <w:rsid w:val="28E2581D"/>
    <w:rsid w:val="298C059B"/>
    <w:rsid w:val="29F03DCB"/>
    <w:rsid w:val="2AA52962"/>
    <w:rsid w:val="2C42277B"/>
    <w:rsid w:val="2C8E59C0"/>
    <w:rsid w:val="2CF25F4F"/>
    <w:rsid w:val="2FD44D20"/>
    <w:rsid w:val="31831BFA"/>
    <w:rsid w:val="32560D2E"/>
    <w:rsid w:val="3302291D"/>
    <w:rsid w:val="3307101E"/>
    <w:rsid w:val="338673F1"/>
    <w:rsid w:val="346D766F"/>
    <w:rsid w:val="35F03B04"/>
    <w:rsid w:val="36366961"/>
    <w:rsid w:val="36AD037A"/>
    <w:rsid w:val="36BE50F4"/>
    <w:rsid w:val="36D06D51"/>
    <w:rsid w:val="3701326B"/>
    <w:rsid w:val="37B27CF2"/>
    <w:rsid w:val="387F24D2"/>
    <w:rsid w:val="39186B77"/>
    <w:rsid w:val="395064D7"/>
    <w:rsid w:val="39A75CEC"/>
    <w:rsid w:val="3B027CC3"/>
    <w:rsid w:val="3BBC3937"/>
    <w:rsid w:val="3C667DC0"/>
    <w:rsid w:val="3E041EBA"/>
    <w:rsid w:val="3FF34060"/>
    <w:rsid w:val="400B1A15"/>
    <w:rsid w:val="41FA503C"/>
    <w:rsid w:val="44D25683"/>
    <w:rsid w:val="453C3DB3"/>
    <w:rsid w:val="45D71D2E"/>
    <w:rsid w:val="4A4A3EE3"/>
    <w:rsid w:val="4A9F72BE"/>
    <w:rsid w:val="4AE271AB"/>
    <w:rsid w:val="4C3A1AC5"/>
    <w:rsid w:val="4C912C37"/>
    <w:rsid w:val="4C93024D"/>
    <w:rsid w:val="4D97267D"/>
    <w:rsid w:val="4DB72049"/>
    <w:rsid w:val="4E0045DD"/>
    <w:rsid w:val="4FAA28FC"/>
    <w:rsid w:val="50493828"/>
    <w:rsid w:val="50855379"/>
    <w:rsid w:val="52891241"/>
    <w:rsid w:val="5330701B"/>
    <w:rsid w:val="556D1D67"/>
    <w:rsid w:val="559D3EC7"/>
    <w:rsid w:val="56682C5A"/>
    <w:rsid w:val="58501BF8"/>
    <w:rsid w:val="5C693135"/>
    <w:rsid w:val="5D261709"/>
    <w:rsid w:val="5D746389"/>
    <w:rsid w:val="5E2609C4"/>
    <w:rsid w:val="5E5A100C"/>
    <w:rsid w:val="5E814E40"/>
    <w:rsid w:val="5EA95247"/>
    <w:rsid w:val="5EC57709"/>
    <w:rsid w:val="615E12FF"/>
    <w:rsid w:val="61C7351B"/>
    <w:rsid w:val="63293771"/>
    <w:rsid w:val="63473482"/>
    <w:rsid w:val="6BEC558A"/>
    <w:rsid w:val="6BF5191A"/>
    <w:rsid w:val="6C046B2A"/>
    <w:rsid w:val="6C613F7C"/>
    <w:rsid w:val="6CBA5B8D"/>
    <w:rsid w:val="6D91263F"/>
    <w:rsid w:val="6E31229F"/>
    <w:rsid w:val="6F084B83"/>
    <w:rsid w:val="6F114891"/>
    <w:rsid w:val="6F11762D"/>
    <w:rsid w:val="6F3233D7"/>
    <w:rsid w:val="6FC52A74"/>
    <w:rsid w:val="6FFA7306"/>
    <w:rsid w:val="713F0604"/>
    <w:rsid w:val="71B66B18"/>
    <w:rsid w:val="71C31235"/>
    <w:rsid w:val="721455EC"/>
    <w:rsid w:val="74345E42"/>
    <w:rsid w:val="7479207F"/>
    <w:rsid w:val="75AA2CA2"/>
    <w:rsid w:val="76A33C20"/>
    <w:rsid w:val="7B2B058D"/>
    <w:rsid w:val="7D230DDA"/>
    <w:rsid w:val="7D4E3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next w:val="1"/>
    <w:autoRedefine/>
    <w:qFormat/>
    <w:uiPriority w:val="99"/>
    <w:rPr>
      <w:b/>
    </w:rPr>
  </w:style>
  <w:style w:type="paragraph" w:styleId="4">
    <w:name w:val="Body Text Indent"/>
    <w:basedOn w:val="1"/>
    <w:qFormat/>
    <w:uiPriority w:val="99"/>
    <w:pPr>
      <w:spacing w:after="120"/>
      <w:ind w:left="200" w:leftChars="200"/>
    </w:pPr>
  </w:style>
  <w:style w:type="paragraph" w:styleId="5">
    <w:name w:val="Plain Text"/>
    <w:basedOn w:val="1"/>
    <w:next w:val="6"/>
    <w:qFormat/>
    <w:uiPriority w:val="0"/>
    <w:pPr>
      <w:spacing w:line="576" w:lineRule="exact"/>
    </w:pPr>
    <w:rPr>
      <w:rFonts w:ascii="宋体" w:hAnsi="Courier New" w:eastAsia="Times New Roman"/>
      <w:kern w:val="0"/>
      <w:szCs w:val="21"/>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footer"/>
    <w:basedOn w:val="1"/>
    <w:autoRedefine/>
    <w:qFormat/>
    <w:uiPriority w:val="0"/>
    <w:pPr>
      <w:tabs>
        <w:tab w:val="center" w:pos="4153"/>
        <w:tab w:val="right" w:pos="8306"/>
      </w:tabs>
      <w:snapToGrid w:val="0"/>
      <w:jc w:val="left"/>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4"/>
    <w:next w:val="1"/>
    <w:qFormat/>
    <w:uiPriority w:val="99"/>
    <w:pPr>
      <w:spacing w:after="0"/>
      <w:ind w:left="0" w:leftChars="0" w:firstLine="200" w:firstLineChars="200"/>
    </w:pPr>
    <w:rPr>
      <w:rFonts w:cs="宋体"/>
      <w:sz w:val="2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autoRedefine/>
    <w:qFormat/>
    <w:uiPriority w:val="0"/>
  </w:style>
  <w:style w:type="paragraph" w:customStyle="1" w:styleId="14">
    <w:name w:val="BlockQuote"/>
    <w:basedOn w:val="1"/>
    <w:qFormat/>
    <w:uiPriority w:val="0"/>
    <w:pPr>
      <w:ind w:left="1440" w:leftChars="700" w:right="700" w:rightChars="700"/>
      <w:textAlignment w:val="baseline"/>
    </w:pPr>
    <w:rPr>
      <w:rFonts w:eastAsia="宋体"/>
    </w:rPr>
  </w:style>
  <w:style w:type="paragraph" w:customStyle="1" w:styleId="15">
    <w:name w:val="引用1"/>
    <w:basedOn w:val="1"/>
    <w:next w:val="1"/>
    <w:autoRedefine/>
    <w:qFormat/>
    <w:uiPriority w:val="0"/>
    <w:pPr>
      <w:wordWrap w:val="0"/>
      <w:spacing w:before="200" w:after="160"/>
      <w:ind w:left="864" w:right="864"/>
      <w:jc w:val="center"/>
    </w:pPr>
    <w:rPr>
      <w:i/>
    </w:rPr>
  </w:style>
  <w:style w:type="paragraph" w:customStyle="1" w:styleId="16">
    <w:name w:val="UserStyle_0"/>
    <w:basedOn w:val="1"/>
    <w:autoRedefine/>
    <w:qFormat/>
    <w:uiPriority w:val="0"/>
    <w:pPr>
      <w:spacing w:line="240" w:lineRule="auto"/>
      <w:jc w:val="left"/>
      <w:textAlignment w:val="baseline"/>
    </w:pPr>
    <w:rPr>
      <w:rFonts w:ascii="黑体" w:hAnsi="宋体" w:eastAsia="黑体"/>
      <w:color w:val="000000"/>
      <w:kern w:val="0"/>
      <w:sz w:val="24"/>
      <w:szCs w:val="22"/>
      <w:lang w:val="en-US" w:eastAsia="zh-CN" w:bidi="ar-SA"/>
    </w:rPr>
  </w:style>
  <w:style w:type="paragraph" w:styleId="17">
    <w:name w:val="List Paragraph"/>
    <w:basedOn w:val="1"/>
    <w:autoRedefine/>
    <w:unhideWhenUsed/>
    <w:qFormat/>
    <w:uiPriority w:val="99"/>
    <w:pPr>
      <w:ind w:firstLine="420" w:firstLineChars="200"/>
    </w:pPr>
  </w:style>
  <w:style w:type="paragraph" w:customStyle="1" w:styleId="18">
    <w:name w:val="newstyle20"/>
    <w:basedOn w:val="1"/>
    <w:qFormat/>
    <w:uiPriority w:val="0"/>
    <w:pPr>
      <w:widowControl/>
      <w:spacing w:before="100" w:beforeAutospacing="1" w:after="100" w:afterAutospacing="1"/>
      <w:jc w:val="left"/>
    </w:pPr>
    <w:rPr>
      <w:rFonts w:ascii="宋体" w:hAnsi="宋体" w:eastAsia="仿宋" w:cs="Times New Roman"/>
      <w:kern w:val="0"/>
      <w:sz w:val="24"/>
      <w:szCs w:val="24"/>
    </w:rPr>
  </w:style>
  <w:style w:type="character" w:customStyle="1" w:styleId="19">
    <w:name w:val="15"/>
    <w:basedOn w:val="12"/>
    <w:qFormat/>
    <w:uiPriority w:val="0"/>
    <w:rPr>
      <w:rFonts w:hint="default" w:ascii="Calibri" w:hAnsi="Calibri" w:eastAsia="宋体" w:cs="Times New Roman"/>
    </w:rPr>
  </w:style>
  <w:style w:type="paragraph" w:customStyle="1" w:styleId="20">
    <w:name w:val="附件栏"/>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483</Words>
  <Characters>512</Characters>
  <Lines>9</Lines>
  <Paragraphs>2</Paragraphs>
  <TotalTime>3</TotalTime>
  <ScaleCrop>false</ScaleCrop>
  <LinksUpToDate>false</LinksUpToDate>
  <CharactersWithSpaces>578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2023-03-20T06:23:00Z</dcterms:created>
  <dc:creator>123</dc:creator>
  <cp:lastModifiedBy>WPS_1656639949</cp:lastModifiedBy>
  <cp:lastPrinted>2025-12-19T05:57:23Z</cp:lastPrinted>
  <dcterms:modified xsi:type="dcterms:W3CDTF">2025-12-19T06:05:41Z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05562A47E87F48CAAFBD84722CA90F28_13</vt:lpwstr>
  </property>
  <property fmtid="{D5CDD505-2E9C-101B-9397-08002B2CF9AE}" pid="4" name="KSOTemplateDocerSaveRecord">
    <vt:lpwstr>eyJoZGlkIjoiMTg2NjA3ZDg4MjU4YmU5YmU0MTZkZDY3Y2YyNWRiYTkiLCJ1c2VySWQiOiIxMzgzNTc4NDQxIn0=</vt:lpwstr>
  </property>
</Properties>
</file>