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69BFD">
      <w:pPr>
        <w:spacing w:before="139" w:line="239" w:lineRule="auto"/>
        <w:ind w:right="472"/>
        <w:jc w:val="center"/>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pacing w:val="-8"/>
          <w:sz w:val="44"/>
          <w:szCs w:val="44"/>
          <w:lang w:val="en-US" w:eastAsia="zh-CN"/>
          <w14:textOutline w14:w="6350" w14:cap="flat" w14:cmpd="sng">
            <w14:solidFill>
              <w14:srgbClr w14:val="000000"/>
            </w14:solidFill>
            <w14:prstDash w14:val="solid"/>
            <w14:miter w14:val="0"/>
          </w14:textOutline>
        </w:rPr>
        <w:t>县审计</w:t>
      </w:r>
      <w:r>
        <w:rPr>
          <w:rFonts w:hint="eastAsia" w:ascii="方正小标宋简体" w:hAnsi="方正小标宋简体" w:eastAsia="方正小标宋简体" w:cs="方正小标宋简体"/>
          <w:b w:val="0"/>
          <w:bCs w:val="0"/>
          <w:spacing w:val="-8"/>
          <w:sz w:val="44"/>
          <w:szCs w:val="44"/>
          <w14:textOutline w14:w="6350" w14:cap="flat" w14:cmpd="sng">
            <w14:solidFill>
              <w14:srgbClr w14:val="000000"/>
            </w14:solidFill>
            <w14:prstDash w14:val="solid"/>
            <w14:miter w14:val="0"/>
          </w14:textOutline>
        </w:rPr>
        <w:t>局</w:t>
      </w:r>
      <w:r>
        <w:rPr>
          <w:rFonts w:hint="eastAsia" w:ascii="方正小标宋简体" w:hAnsi="方正小标宋简体" w:eastAsia="方正小标宋简体" w:cs="方正小标宋简体"/>
          <w:b w:val="0"/>
          <w:bCs w:val="0"/>
          <w:spacing w:val="-23"/>
          <w:sz w:val="44"/>
          <w:szCs w:val="44"/>
          <w14:textOutline w14:w="6350" w14:cap="flat" w14:cmpd="sng">
            <w14:solidFill>
              <w14:srgbClr w14:val="000000"/>
            </w14:solidFill>
            <w14:prstDash w14:val="solid"/>
            <w14:miter w14:val="0"/>
          </w14:textOutline>
        </w:rPr>
        <w:t>关于</w:t>
      </w:r>
      <w:r>
        <w:rPr>
          <w:rFonts w:hint="eastAsia" w:ascii="方正小标宋简体" w:hAnsi="方正小标宋简体" w:eastAsia="方正小标宋简体" w:cs="方正小标宋简体"/>
          <w:b w:val="0"/>
          <w:bCs w:val="0"/>
          <w:spacing w:val="-23"/>
          <w:sz w:val="44"/>
          <w:szCs w:val="44"/>
          <w:lang w:eastAsia="zh-CN"/>
          <w14:textOutline w14:w="6350" w14:cap="flat" w14:cmpd="sng">
            <w14:solidFill>
              <w14:srgbClr w14:val="000000"/>
            </w14:solidFill>
            <w14:prstDash w14:val="solid"/>
            <w14:miter w14:val="0"/>
          </w14:textOutline>
        </w:rPr>
        <w:t>2024</w:t>
      </w:r>
      <w:r>
        <w:rPr>
          <w:rFonts w:hint="eastAsia" w:ascii="方正小标宋简体" w:hAnsi="方正小标宋简体" w:eastAsia="方正小标宋简体" w:cs="方正小标宋简体"/>
          <w:b w:val="0"/>
          <w:bCs w:val="0"/>
          <w:spacing w:val="-23"/>
          <w:sz w:val="44"/>
          <w:szCs w:val="44"/>
          <w14:textOutline w14:w="6350" w14:cap="flat" w14:cmpd="sng">
            <w14:solidFill>
              <w14:srgbClr w14:val="000000"/>
            </w14:solidFill>
            <w14:prstDash w14:val="solid"/>
            <w14:miter w14:val="0"/>
          </w14:textOutline>
        </w:rPr>
        <w:t>年法治</w:t>
      </w:r>
      <w:r>
        <w:rPr>
          <w:rFonts w:hint="eastAsia" w:ascii="方正小标宋简体" w:hAnsi="方正小标宋简体" w:eastAsia="方正小标宋简体" w:cs="方正小标宋简体"/>
          <w:b w:val="0"/>
          <w:bCs w:val="0"/>
          <w:spacing w:val="-23"/>
          <w:sz w:val="44"/>
          <w:szCs w:val="44"/>
          <w:lang w:val="en-US" w:eastAsia="zh-CN"/>
          <w14:textOutline w14:w="6350" w14:cap="flat" w14:cmpd="sng">
            <w14:solidFill>
              <w14:srgbClr w14:val="000000"/>
            </w14:solidFill>
            <w14:prstDash w14:val="solid"/>
            <w14:miter w14:val="0"/>
          </w14:textOutline>
        </w:rPr>
        <w:t>政府建设工作报告</w:t>
      </w:r>
    </w:p>
    <w:p w14:paraId="35C650D4">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lang w:val="en-US" w:eastAsia="zh-CN"/>
        </w:rPr>
      </w:pPr>
    </w:p>
    <w:p w14:paraId="59C47426">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委员会：</w:t>
      </w:r>
    </w:p>
    <w:p w14:paraId="4502B8FB">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审计局法治建设相关工作在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政府和上级审计机关坚强领导下，在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员会的精心指导下，坚持以习近平法治思想为指导，全面贯彻落实党的二十大精神，牢固树立“四个意识”，紧紧围绕统筹推进“五位一体”总体布局和协调推进“四个全面”战略布局，法治建设工作制度化规范化稳步推进，审计执法复核审理和质量控制工作进一步得到规范，审计人员</w:t>
      </w:r>
      <w:bookmarkStart w:id="0" w:name="_GoBack"/>
      <w:r>
        <w:rPr>
          <w:rFonts w:hint="eastAsia" w:ascii="仿宋_GB2312" w:hAnsi="仿宋_GB2312" w:eastAsia="仿宋_GB2312" w:cs="仿宋_GB2312"/>
          <w:sz w:val="32"/>
          <w:szCs w:val="32"/>
          <w:lang w:val="en-US" w:eastAsia="zh-CN"/>
        </w:rPr>
        <w:t>尊法学法守法用法</w:t>
      </w:r>
      <w:bookmarkEnd w:id="0"/>
      <w:r>
        <w:rPr>
          <w:rFonts w:hint="eastAsia" w:ascii="仿宋_GB2312" w:hAnsi="仿宋_GB2312" w:eastAsia="仿宋_GB2312" w:cs="仿宋_GB2312"/>
          <w:sz w:val="32"/>
          <w:szCs w:val="32"/>
        </w:rPr>
        <w:t>护法意识不断增强，审计机关依法行政、依法管理、依法办事、依法审计能力全面提升，审计服务</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经济社会优质高效发展免疫系统功能充分发挥，各项工作成效明显。现将我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年法治工作总结报告如下。</w:t>
      </w:r>
    </w:p>
    <w:p w14:paraId="6070586A">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2024年度推进法治政府建设主要举措和成效</w:t>
      </w:r>
    </w:p>
    <w:p w14:paraId="6BC15094">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加强组织领导、落实法治建设责任</w:t>
      </w:r>
      <w:r>
        <w:rPr>
          <w:rFonts w:hint="eastAsia" w:ascii="仿宋_GB2312" w:hAnsi="仿宋_GB2312" w:eastAsia="仿宋_GB2312" w:cs="仿宋_GB2312"/>
          <w:sz w:val="32"/>
          <w:szCs w:val="32"/>
        </w:rPr>
        <w:t>。始终坚持把党的统一领导贯穿到法治政府建设的全过程，将推进法治建设工作纳入党组议事日程，摆在全局工作重要位置，</w:t>
      </w:r>
      <w:r>
        <w:rPr>
          <w:rFonts w:hint="eastAsia" w:ascii="仿宋_GB2312" w:hAnsi="仿宋_GB2312" w:eastAsia="仿宋_GB2312" w:cs="仿宋_GB2312"/>
          <w:sz w:val="32"/>
          <w:szCs w:val="32"/>
          <w:lang w:val="en-US" w:eastAsia="zh-CN"/>
        </w:rPr>
        <w:t>明确责任分工，定期召开会议研究部署法治工作确保法治建设与审计业务同部署、同推进、同考核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形成了</w:t>
      </w:r>
      <w:r>
        <w:rPr>
          <w:rFonts w:hint="eastAsia" w:ascii="仿宋_GB2312" w:hAnsi="仿宋_GB2312" w:eastAsia="仿宋_GB2312" w:cs="仿宋_GB2312"/>
          <w:sz w:val="32"/>
          <w:szCs w:val="32"/>
        </w:rPr>
        <w:t>主要领导亲自抓、分管领导具体负责、股室领导具体落实、全局人员共同参与的良好机制。</w:t>
      </w:r>
    </w:p>
    <w:p w14:paraId="1957489B">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认真履行第一责任人职责。多次召开局党组会、班子会听取工作情况汇报并研究解决存在问题，法治建设工作局长亲自负责抓牢抓实，就本单位组织保障落实、年度法治宣传教育、推进普法依法治理和开展法治机关建设工作进行专题研究、作出详细的安排，确保了普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法</w:t>
      </w:r>
      <w:r>
        <w:rPr>
          <w:rFonts w:hint="eastAsia" w:ascii="仿宋_GB2312" w:hAnsi="仿宋_GB2312" w:eastAsia="仿宋_GB2312" w:cs="仿宋_GB2312"/>
          <w:sz w:val="32"/>
          <w:szCs w:val="32"/>
        </w:rPr>
        <w:t>治建设工作有序推进。</w:t>
      </w:r>
    </w:p>
    <w:p w14:paraId="34E11D4D">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审计执法，提高依法行政水平。严格执行审计程序，从审计计划制定、项目实施到审计报告出具，各个环节都严格遵循法定流程，确保审计执法行为合法、规范、公正。加强审计质量控制，实行审计项目全过程质量跟踪管理，建立健全审计业务会议制度、复核制度等，对审计项目进行严格审核把关，全年未发生因审计质量问题引发的行政复议或行政诉讼案件。</w:t>
      </w:r>
    </w:p>
    <w:p w14:paraId="0590371F">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深化法治教育，提升队伍法治素养</w:t>
      </w:r>
    </w:p>
    <w:p w14:paraId="2F618709">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1、持续深化习近平法治思想学习宣传。</w:t>
      </w:r>
    </w:p>
    <w:p w14:paraId="43A228D6">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将习近平法治思想作为</w:t>
      </w:r>
      <w:r>
        <w:rPr>
          <w:rFonts w:hint="eastAsia" w:ascii="仿宋_GB2312" w:hAnsi="仿宋_GB2312" w:eastAsia="仿宋_GB2312" w:cs="仿宋_GB2312"/>
          <w:sz w:val="32"/>
          <w:szCs w:val="32"/>
        </w:rPr>
        <w:t>局党组会、班子会</w:t>
      </w:r>
      <w:r>
        <w:rPr>
          <w:rFonts w:hint="eastAsia" w:ascii="仿宋_GB2312" w:hAnsi="仿宋_GB2312" w:eastAsia="仿宋_GB2312" w:cs="仿宋_GB2312"/>
          <w:sz w:val="32"/>
          <w:szCs w:val="32"/>
          <w:lang w:val="en-US" w:eastAsia="zh-CN"/>
        </w:rPr>
        <w:t>重点学习内容，组织开展审计人员深入学习习近平法治思想，通过集中学习、研讨交流等形式，增强法治理念和法治思维。全年开展专题学习3次，参与人数100%。</w:t>
      </w:r>
    </w:p>
    <w:p w14:paraId="38E81D9F">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执法先学法，抓实干部的普法学习教育工作</w:t>
      </w:r>
    </w:p>
    <w:p w14:paraId="769B1F86">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审计干部作为一名执法者，相关的法律法规是开展审计工作的准绳和标准，只有自己先熟悉掌握相关的法律法规和政策，首先成为“法律法规明白人”，才能发现在政策执行过程中的偏差和问题，更好地发挥“审、帮、促”和“治已病，防未病”的作用。为了更好地提高审计执法质量和水平，</w:t>
      </w:r>
      <w:r>
        <w:rPr>
          <w:rFonts w:hint="eastAsia" w:ascii="仿宋_GB2312" w:hAnsi="仿宋_GB2312" w:eastAsia="仿宋_GB2312" w:cs="仿宋_GB2312"/>
          <w:sz w:val="32"/>
          <w:szCs w:val="32"/>
          <w:lang w:eastAsia="zh-CN"/>
        </w:rPr>
        <w:t>安义县</w:t>
      </w:r>
      <w:r>
        <w:rPr>
          <w:rFonts w:hint="eastAsia" w:ascii="仿宋_GB2312" w:hAnsi="仿宋_GB2312" w:eastAsia="仿宋_GB2312" w:cs="仿宋_GB2312"/>
          <w:sz w:val="32"/>
          <w:szCs w:val="32"/>
        </w:rPr>
        <w:t>审计局多措并举认真组织全局干部职工学法用法。一是</w:t>
      </w:r>
      <w:r>
        <w:rPr>
          <w:rFonts w:hint="eastAsia" w:ascii="仿宋_GB2312" w:hAnsi="仿宋_GB2312" w:eastAsia="仿宋_GB2312" w:cs="仿宋_GB2312"/>
          <w:sz w:val="32"/>
          <w:szCs w:val="32"/>
          <w:lang w:val="en-US" w:eastAsia="zh-CN"/>
        </w:rPr>
        <w:t>组织集中学习</w:t>
      </w:r>
      <w:r>
        <w:rPr>
          <w:rFonts w:hint="eastAsia" w:ascii="仿宋_GB2312" w:hAnsi="仿宋_GB2312" w:eastAsia="仿宋_GB2312" w:cs="仿宋_GB2312"/>
          <w:sz w:val="32"/>
          <w:szCs w:val="32"/>
        </w:rPr>
        <w:t>。通过主持和参与局党组会议、党组理论学习中心组会议、职工例会、“三会一课”、“</w:t>
      </w:r>
      <w:r>
        <w:rPr>
          <w:rFonts w:hint="eastAsia" w:ascii="仿宋_GB2312" w:hAnsi="仿宋_GB2312" w:eastAsia="仿宋_GB2312" w:cs="仿宋_GB2312"/>
          <w:sz w:val="32"/>
          <w:szCs w:val="32"/>
          <w:lang w:val="en-US" w:eastAsia="zh-CN"/>
        </w:rPr>
        <w:t>双周大讲堂</w:t>
      </w:r>
      <w:r>
        <w:rPr>
          <w:rFonts w:hint="eastAsia" w:ascii="仿宋_GB2312" w:hAnsi="仿宋_GB2312" w:eastAsia="仿宋_GB2312" w:cs="仿宋_GB2312"/>
          <w:sz w:val="32"/>
          <w:szCs w:val="32"/>
        </w:rPr>
        <w:t>”活动、审计系统专题培训会等方式，不断学习习近平法治思想和各种相关法律法规，形成法治学习常态化、制度化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二是开展线上学法平台建设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利用网络学院等平台、设置法律课程，要求干部在线学习，定期考核，确保每人每年完成规定学习分数。</w:t>
      </w:r>
    </w:p>
    <w:p w14:paraId="0F4F463B">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积极参加各类法律法规培训。邀请</w:t>
      </w:r>
      <w:r>
        <w:rPr>
          <w:rFonts w:hint="eastAsia" w:ascii="仿宋_GB2312" w:hAnsi="仿宋_GB2312" w:eastAsia="仿宋_GB2312" w:cs="仿宋_GB2312"/>
          <w:sz w:val="32"/>
          <w:szCs w:val="32"/>
          <w:lang w:val="en-US" w:eastAsia="zh-CN"/>
        </w:rPr>
        <w:t>法律顾问</w:t>
      </w:r>
      <w:r>
        <w:rPr>
          <w:rFonts w:hint="eastAsia" w:ascii="仿宋_GB2312" w:hAnsi="仿宋_GB2312" w:eastAsia="仿宋_GB2312" w:cs="仿宋_GB2312"/>
          <w:sz w:val="32"/>
          <w:szCs w:val="32"/>
        </w:rPr>
        <w:t>进行新修订审计法、行政处罚法等法律解读讲座</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场，同时鼓励审计人员参加线上线下法律知识考试，通过率达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%，有效提升了依法审计能力，进一步强化干部职工的法治意识。</w:t>
      </w:r>
    </w:p>
    <w:p w14:paraId="6A505DB2">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是审计前必须学。结合年度审计项目计划开展审计执法工作，在每个审计项目开展前，审计组成员必须将审计内容涉及的相关法律法规和政策进行认真领会和熟悉，为高质量开展审计执法项目打下基础。</w:t>
      </w:r>
    </w:p>
    <w:p w14:paraId="695E6FAC">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2024年度推进法治政府建设</w:t>
      </w:r>
      <w:r>
        <w:rPr>
          <w:rFonts w:hint="eastAsia" w:ascii="仿宋_GB2312" w:hAnsi="仿宋_GB2312" w:eastAsia="仿宋_GB2312" w:cs="仿宋_GB2312"/>
          <w:sz w:val="32"/>
          <w:szCs w:val="32"/>
        </w:rPr>
        <w:t>存在的不足</w:t>
      </w:r>
      <w:r>
        <w:rPr>
          <w:rFonts w:hint="eastAsia" w:ascii="仿宋_GB2312" w:hAnsi="仿宋_GB2312" w:eastAsia="仿宋_GB2312" w:cs="仿宋_GB2312"/>
          <w:sz w:val="32"/>
          <w:szCs w:val="32"/>
          <w:lang w:val="en-US" w:eastAsia="zh-CN"/>
        </w:rPr>
        <w:t>和原因</w:t>
      </w:r>
    </w:p>
    <w:p w14:paraId="33E927E7">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我局审计法治建设虽然取得了一些成绩，但也还存在一些不足，主要是：</w:t>
      </w:r>
    </w:p>
    <w:p w14:paraId="5EF60F2E">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一是部分审计人员对复杂法律问题的分析研判能力不足，运用法治思维解决实际问题的水平有待进一步提高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主要原因是人员素质不高，学习不深造成的结果。</w:t>
      </w:r>
    </w:p>
    <w:p w14:paraId="63280618">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二是审计执法过程中，存在调查取证手段相对单一、信息化技术应用不够充分等问题。</w:t>
      </w:r>
      <w:r>
        <w:rPr>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sz w:val="32"/>
          <w:szCs w:val="32"/>
        </w:rPr>
        <w:t>习惯和观念的影响是一个重要因素。许多审计人员长期使用传统方法，形成了固定的工作模式，对新的调查取证手段接受较慢。</w:t>
      </w:r>
    </w:p>
    <w:p w14:paraId="7CB8D31C">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三是部分审计人员法治观念和能力有待提升：部分审计人员存在重业务、轻法治学习的情况。在实际工作中，不能熟练运用法律法规来指导审计工作，导致审计程序不规范、审计证据获取不合法等问题时有发生。</w:t>
      </w:r>
      <w:r>
        <w:rPr>
          <w:rFonts w:hint="eastAsia" w:ascii="仿宋_GB2312" w:hAnsi="仿宋_GB2312" w:eastAsia="仿宋_GB2312" w:cs="仿宋_GB2312"/>
          <w:sz w:val="32"/>
          <w:szCs w:val="32"/>
          <w:lang w:val="en-US" w:eastAsia="zh-CN"/>
        </w:rPr>
        <w:t>主要原因是培训教育的局限性，培训内容可能不够精准和实用，没有充分结合审计工作中的实际法律问题。并且，培训方式可能比较单一，主要以集中授课为主，缺乏案例模拟、实战演练等互动性强的培训形式，影响培训效果。</w:t>
      </w:r>
    </w:p>
    <w:p w14:paraId="55387C1D">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三、2024年度党政主要负责人履行推进法治建设第一责任人职责的有关情况</w:t>
      </w:r>
    </w:p>
    <w:p w14:paraId="50FEA024">
      <w:pPr>
        <w:keepNext w:val="0"/>
        <w:keepLines w:val="0"/>
        <w:pageBreakBefore w:val="0"/>
        <w:widowControl/>
        <w:kinsoku/>
        <w:wordWrap/>
        <w:overflowPunct/>
        <w:topLinePunct/>
        <w:autoSpaceDE/>
        <w:autoSpaceDN/>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rPr>
        <w:t>认真履行第一责任人职责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多次召开局党组会、班子会听取工作情况汇报并研究解决存在问题，法治建设工作局长亲自负责抓牢抓实，就本单位组织保障落实、年度法治宣传教育、推进普法依法治理和开展法治机关建设工作进行专题研究、作出详细的安排，确保了普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法</w:t>
      </w:r>
      <w:r>
        <w:rPr>
          <w:rFonts w:hint="eastAsia" w:ascii="仿宋_GB2312" w:hAnsi="仿宋_GB2312" w:eastAsia="仿宋_GB2312" w:cs="仿宋_GB2312"/>
          <w:sz w:val="32"/>
          <w:szCs w:val="32"/>
        </w:rPr>
        <w:t>治建设工作有序推进。</w:t>
      </w:r>
    </w:p>
    <w:p w14:paraId="7C5D120B">
      <w:pPr>
        <w:keepNext w:val="0"/>
        <w:keepLines w:val="0"/>
        <w:pageBreakBefore w:val="0"/>
        <w:widowControl/>
        <w:kinsoku/>
        <w:wordWrap/>
        <w:overflowPunct/>
        <w:topLinePunct/>
        <w:autoSpaceDE/>
        <w:autoSpaceDN/>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rPr>
        <w:t>高度重视法治建设工作。</w:t>
      </w:r>
      <w:r>
        <w:rPr>
          <w:rFonts w:hint="eastAsia" w:ascii="仿宋_GB2312" w:hAnsi="仿宋_GB2312" w:eastAsia="仿宋_GB2312" w:cs="仿宋_GB2312"/>
          <w:sz w:val="32"/>
          <w:szCs w:val="32"/>
        </w:rPr>
        <w:t>始终坚持把党的统一领导贯穿到法治政府建设的全过程，将推进法治建设工作纳入党组议事日程，摆在全局工作重要位置，及时调整充实了法治建设工作领导小组成员，健全法治建设工作机构，制定了普法依法治理暨法治建设五年规划和年度工作要点及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主要领导亲自抓、分管领导具体负责、股室领导具体落实、全局人员共同参与的良好机制。</w:t>
      </w:r>
    </w:p>
    <w:p w14:paraId="5C01E5D6">
      <w:pPr>
        <w:keepNext w:val="0"/>
        <w:keepLines w:val="0"/>
        <w:pageBreakBefore w:val="0"/>
        <w:widowControl/>
        <w:kinsoku/>
        <w:wordWrap/>
        <w:overflowPunct/>
        <w:topLinePunct/>
        <w:autoSpaceDE/>
        <w:autoSpaceDN/>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bCs/>
          <w:sz w:val="32"/>
          <w:szCs w:val="32"/>
        </w:rPr>
        <w:t>认真落实法治工作保障制度。</w:t>
      </w:r>
      <w:r>
        <w:rPr>
          <w:rFonts w:hint="eastAsia" w:ascii="仿宋_GB2312" w:hAnsi="仿宋_GB2312" w:eastAsia="仿宋_GB2312" w:cs="仿宋_GB2312"/>
          <w:sz w:val="32"/>
          <w:szCs w:val="32"/>
        </w:rPr>
        <w:t>从经费保障、工作协调上努力改善法治宣传教育和法治单位示范创建条件和环境，聘</w:t>
      </w:r>
      <w:r>
        <w:rPr>
          <w:rFonts w:hint="eastAsia" w:ascii="仿宋_GB2312" w:hAnsi="仿宋_GB2312" w:eastAsia="仿宋_GB2312" w:cs="仿宋_GB2312"/>
          <w:sz w:val="32"/>
          <w:szCs w:val="32"/>
          <w:lang w:val="en-US" w:eastAsia="zh-CN"/>
        </w:rPr>
        <w:t>请</w:t>
      </w:r>
      <w:r>
        <w:rPr>
          <w:rFonts w:hint="eastAsia" w:ascii="仿宋_GB2312" w:hAnsi="仿宋_GB2312" w:eastAsia="仿宋_GB2312" w:cs="仿宋_GB2312"/>
          <w:sz w:val="32"/>
          <w:szCs w:val="32"/>
        </w:rPr>
        <w:t>了法律顾问，积极推送审计工作密切相关法律法规，大力宣传推广审计法治先进典型，积极营造法治建设氛围</w:t>
      </w:r>
      <w:r>
        <w:rPr>
          <w:rFonts w:hint="eastAsia" w:ascii="仿宋_GB2312" w:hAnsi="仿宋_GB2312" w:eastAsia="仿宋_GB2312" w:cs="仿宋_GB2312"/>
          <w:sz w:val="32"/>
          <w:szCs w:val="32"/>
          <w:lang w:eastAsia="zh-CN"/>
        </w:rPr>
        <w:t>。</w:t>
      </w:r>
    </w:p>
    <w:p w14:paraId="70DFF429">
      <w:pPr>
        <w:keepNext w:val="0"/>
        <w:keepLines w:val="0"/>
        <w:pageBreakBefore w:val="0"/>
        <w:widowControl/>
        <w:kinsoku/>
        <w:wordWrap/>
        <w:overflowPunct/>
        <w:topLinePunct/>
        <w:autoSpaceDE/>
        <w:autoSpaceDN/>
        <w:bidi w:val="0"/>
        <w:adjustRightInd w:val="0"/>
        <w:snapToGrid w:val="0"/>
        <w:spacing w:line="5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四、2025年主要工作安排</w:t>
      </w:r>
    </w:p>
    <w:p w14:paraId="7BE456E5">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进一步贯彻落实习近平总书记系列重要讲话精神，强化法治思维、树立法治理念，通过明确工作任务、落实工作责任，推动普法教育宣传工作顺利开展。</w:t>
      </w:r>
    </w:p>
    <w:p w14:paraId="560FB322">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结合审计工作实际需求，有针对性地开展法律宣传活动，推进审计业务法律法规建设，提高审计人员的法律素质，做到审计程序合法、审计方式遵法、审计标准依法、审计保障用法，提升普法工作的实际效果，全面推进审计规范化和法治化建设。</w:t>
      </w:r>
    </w:p>
    <w:p w14:paraId="18251390">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创新普法工作方法，丰富普法工作形式，提升普法工作成效，全面推进依法行政，严格规范公正文明执法，通过实际查处典型的违法案件，警醒教育审计人员依法执政的法律意识，推动普法工作向更深层次发展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C3CA01F">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仿宋_GB2312" w:hAnsi="仿宋_GB2312" w:eastAsia="仿宋_GB2312" w:cs="仿宋_GB2312"/>
          <w:sz w:val="32"/>
          <w:szCs w:val="32"/>
          <w:lang w:val="en-US" w:eastAsia="zh-CN"/>
        </w:rPr>
      </w:pPr>
    </w:p>
    <w:p w14:paraId="5793D814">
      <w:pPr>
        <w:keepNext w:val="0"/>
        <w:keepLines w:val="0"/>
        <w:pageBreakBefore w:val="0"/>
        <w:widowControl/>
        <w:kinsoku/>
        <w:wordWrap/>
        <w:overflowPunct/>
        <w:topLinePunct/>
        <w:autoSpaceDE/>
        <w:autoSpaceDN/>
        <w:bidi w:val="0"/>
        <w:adjustRightInd w:val="0"/>
        <w:snapToGrid w:val="0"/>
        <w:spacing w:line="560" w:lineRule="exact"/>
        <w:ind w:firstLine="5440" w:firstLineChars="1700"/>
        <w:jc w:val="both"/>
        <w:textAlignment w:val="baseline"/>
        <w:rPr>
          <w:rFonts w:hint="eastAsia" w:ascii="仿宋_GB2312" w:hAnsi="仿宋_GB2312" w:eastAsia="仿宋_GB2312" w:cs="仿宋_GB2312"/>
          <w:sz w:val="32"/>
          <w:szCs w:val="32"/>
          <w:lang w:val="en-US" w:eastAsia="zh-CN"/>
        </w:rPr>
      </w:pPr>
    </w:p>
    <w:p w14:paraId="01228ED5">
      <w:pPr>
        <w:keepNext w:val="0"/>
        <w:keepLines w:val="0"/>
        <w:pageBreakBefore w:val="0"/>
        <w:widowControl/>
        <w:kinsoku/>
        <w:wordWrap/>
        <w:overflowPunct/>
        <w:topLinePunct/>
        <w:autoSpaceDE/>
        <w:autoSpaceDN/>
        <w:bidi w:val="0"/>
        <w:adjustRightInd w:val="0"/>
        <w:snapToGrid w:val="0"/>
        <w:spacing w:line="560" w:lineRule="exact"/>
        <w:ind w:firstLine="5440" w:firstLineChars="17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安义县</w:t>
      </w:r>
      <w:r>
        <w:rPr>
          <w:rFonts w:hint="eastAsia" w:ascii="仿宋_GB2312" w:hAnsi="仿宋_GB2312" w:eastAsia="仿宋_GB2312" w:cs="仿宋_GB2312"/>
          <w:sz w:val="32"/>
          <w:szCs w:val="32"/>
        </w:rPr>
        <w:t>审计局</w:t>
      </w:r>
    </w:p>
    <w:p w14:paraId="32B43393">
      <w:pPr>
        <w:keepNext w:val="0"/>
        <w:keepLines w:val="0"/>
        <w:pageBreakBefore w:val="0"/>
        <w:widowControl/>
        <w:kinsoku/>
        <w:wordWrap/>
        <w:overflowPunct/>
        <w:topLinePunct/>
        <w:autoSpaceDE/>
        <w:autoSpaceDN/>
        <w:bidi w:val="0"/>
        <w:adjustRightInd w:val="0"/>
        <w:snapToGrid w:val="0"/>
        <w:spacing w:line="560" w:lineRule="exact"/>
        <w:ind w:firstLine="5120" w:firstLineChars="1600"/>
        <w:jc w:val="both"/>
        <w:textAlignment w:val="baseline"/>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21日</w:t>
      </w:r>
    </w:p>
    <w:p w14:paraId="612464EE">
      <w:pPr>
        <w:keepNext w:val="0"/>
        <w:keepLines w:val="0"/>
        <w:pageBreakBefore w:val="0"/>
        <w:widowControl/>
        <w:kinsoku w:val="0"/>
        <w:wordWrap/>
        <w:overflowPunct w:val="0"/>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14:paraId="7414E085">
      <w:pPr>
        <w:keepNext w:val="0"/>
        <w:keepLines w:val="0"/>
        <w:pageBreakBefore w:val="0"/>
        <w:widowControl/>
        <w:kinsoku w:val="0"/>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p>
    <w:p w14:paraId="7F1FC812">
      <w:pPr>
        <w:keepNext w:val="0"/>
        <w:keepLines w:val="0"/>
        <w:pageBreakBefore w:val="0"/>
        <w:wordWrap/>
        <w:overflowPunct w:val="0"/>
        <w:topLinePunct w:val="0"/>
        <w:bidi w:val="0"/>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8D6F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0BCD5">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1F0BCD5">
                    <w:pPr>
                      <w:pStyle w:val="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NmE1ZjlhODM0YzhkZDNkYzIzNDk0ODA1MTM1MmYifQ=="/>
  </w:docVars>
  <w:rsids>
    <w:rsidRoot w:val="06D12E73"/>
    <w:rsid w:val="06D12E73"/>
    <w:rsid w:val="13F92FB3"/>
    <w:rsid w:val="559E60FA"/>
    <w:rsid w:val="5BC468EE"/>
    <w:rsid w:val="64BF232A"/>
    <w:rsid w:val="6AD65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2574</Words>
  <Characters>2609</Characters>
  <Lines>0</Lines>
  <Paragraphs>0</Paragraphs>
  <TotalTime>45</TotalTime>
  <ScaleCrop>false</ScaleCrop>
  <LinksUpToDate>false</LinksUpToDate>
  <CharactersWithSpaces>2610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2023-11-28T02:12:00Z</dcterms:created>
  <dc:creator>stone</dc:creator>
  <cp:lastModifiedBy>西北偏北</cp:lastModifiedBy>
  <dcterms:modified xsi:type="dcterms:W3CDTF">2026-01-05T02:58:17Z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2F30CCEC559B4F478A022C0A3D1D7E72_13</vt:lpwstr>
  </property>
  <property fmtid="{D5CDD505-2E9C-101B-9397-08002B2CF9AE}" pid="4" name="KSOTemplateDocerSaveRecord">
    <vt:lpwstr>eyJoZGlkIjoiZjBhN2M5MTRiOWY3YzJmY2QzYTg1ZTM5YWExMTAyZjQiLCJ1c2VySWQiOiI2OTc0ODgzNDMifQ==</vt:lpwstr>
  </property>
</Properties>
</file>