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bidi w:val="0"/>
        <w:jc w:val="center"/>
        <w:rPr>
          <w:rFonts w:hint="eastAsia" w:ascii="宋体" w:hAnsi="宋体" w:eastAsia="宋体" w:cs="宋体"/>
          <w:b/>
          <w:bCs/>
          <w:sz w:val="48"/>
          <w:szCs w:val="48"/>
          <w:lang w:val="en-US" w:eastAsia="zh-CN"/>
        </w:rPr>
      </w:pPr>
      <w:r>
        <w:rPr>
          <w:rFonts w:hint="eastAsia"/>
          <w:sz w:val="48"/>
          <w:szCs w:val="28"/>
          <w:lang w:val="en-US" w:eastAsia="zh-CN"/>
        </w:rPr>
        <w:t>我县召开物业小区物业费收缴情况调研会</w:t>
      </w:r>
      <w:bookmarkStart w:id="0" w:name="_GoBack"/>
      <w:bookmarkEnd w:id="0"/>
    </w:p>
    <w:p>
      <w:pPr>
        <w:keepNext w:val="0"/>
        <w:keepLines w:val="0"/>
        <w:pageBreakBefore w:val="0"/>
        <w:widowControl w:val="0"/>
        <w:kinsoku/>
        <w:wordWrap/>
        <w:overflowPunct/>
        <w:topLinePunct w:val="0"/>
        <w:autoSpaceDE/>
        <w:autoSpaceDN/>
        <w:bidi w:val="0"/>
        <w:adjustRightInd/>
        <w:snapToGrid/>
        <w:spacing w:line="480" w:lineRule="auto"/>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为提升安义县物业费收缴率，营造良好法治氛围。12月6日下午，在县住保中心一楼房产物业矛盾纠纷多元调处中心召开我县物业小区物业费收缴情况调研会，会议由县住保中心牵头，县人民法院、物业服务行业协会以及五家物业企业代表参加此次会议。</w:t>
      </w: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drawing>
          <wp:inline distT="0" distB="0" distL="114300" distR="114300">
            <wp:extent cx="2903855" cy="3873500"/>
            <wp:effectExtent l="0" t="0" r="12700" b="10795"/>
            <wp:docPr id="2" name="图片 2" descr="342e9faf7111a7ce586fc9de2774b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342e9faf7111a7ce586fc9de2774b56"/>
                    <pic:cNvPicPr>
                      <a:picLocks noChangeAspect="1"/>
                    </pic:cNvPicPr>
                  </pic:nvPicPr>
                  <pic:blipFill>
                    <a:blip r:embed="rId4"/>
                    <a:stretch>
                      <a:fillRect/>
                    </a:stretch>
                  </pic:blipFill>
                  <pic:spPr>
                    <a:xfrm rot="16200000">
                      <a:off x="0" y="0"/>
                      <a:ext cx="2903855" cy="3873500"/>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480" w:lineRule="auto"/>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会上，五家物业企业代表依次讲述了在催缴物业费过程中遇到的困难，总结起来主要有三点原因。1.业主缴费意识不强；2.无故拖欠物业费；3.部分业主因漏水、失窃等原因存在物业纠纷情况。</w:t>
      </w: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drawing>
          <wp:inline distT="0" distB="0" distL="114300" distR="114300">
            <wp:extent cx="3028950" cy="4039235"/>
            <wp:effectExtent l="0" t="0" r="18415" b="0"/>
            <wp:docPr id="3" name="图片 3" descr="754a65f6a7919435a21b73608a4d7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754a65f6a7919435a21b73608a4d729"/>
                    <pic:cNvPicPr>
                      <a:picLocks noChangeAspect="1"/>
                    </pic:cNvPicPr>
                  </pic:nvPicPr>
                  <pic:blipFill>
                    <a:blip r:embed="rId5"/>
                    <a:stretch>
                      <a:fillRect/>
                    </a:stretch>
                  </pic:blipFill>
                  <pic:spPr>
                    <a:xfrm rot="16200000">
                      <a:off x="0" y="0"/>
                      <a:ext cx="3028950" cy="4039235"/>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480" w:lineRule="auto"/>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县法院表示通过调研可以选定几个具有代表性、有意义、有影响力的案子，在小区里设立巡回法庭进行开庭，从而推动这项工作的进展，以案说法来提高业主的缴费意识，承担应尽的义务和责任。</w:t>
      </w:r>
    </w:p>
    <w:p>
      <w:pPr>
        <w:keepNext w:val="0"/>
        <w:keepLines w:val="0"/>
        <w:pageBreakBefore w:val="0"/>
        <w:widowControl w:val="0"/>
        <w:kinsoku/>
        <w:wordWrap/>
        <w:overflowPunct/>
        <w:topLinePunct w:val="0"/>
        <w:autoSpaceDE/>
        <w:autoSpaceDN/>
        <w:bidi w:val="0"/>
        <w:adjustRightInd/>
        <w:snapToGrid/>
        <w:spacing w:line="480" w:lineRule="auto"/>
        <w:ind w:firstLine="640" w:firstLineChars="200"/>
        <w:jc w:val="left"/>
        <w:textAlignment w:val="auto"/>
        <w:rPr>
          <w:rFonts w:hint="eastAsia" w:ascii="仿宋" w:hAnsi="仿宋" w:eastAsia="仿宋" w:cs="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480" w:lineRule="auto"/>
        <w:ind w:firstLine="640" w:firstLineChars="200"/>
        <w:jc w:val="left"/>
        <w:textAlignment w:val="auto"/>
        <w:rPr>
          <w:rFonts w:hint="eastAsia" w:ascii="仿宋" w:hAnsi="仿宋" w:eastAsia="仿宋" w:cs="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480" w:lineRule="auto"/>
        <w:ind w:firstLine="640" w:firstLineChars="200"/>
        <w:jc w:val="left"/>
        <w:textAlignment w:val="auto"/>
        <w:rPr>
          <w:rFonts w:hint="eastAsia" w:ascii="仿宋" w:hAnsi="仿宋" w:eastAsia="仿宋" w:cs="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480" w:lineRule="auto"/>
        <w:ind w:firstLine="640" w:firstLineChars="200"/>
        <w:jc w:val="left"/>
        <w:textAlignment w:val="auto"/>
        <w:rPr>
          <w:rFonts w:hint="eastAsia" w:ascii="仿宋" w:hAnsi="仿宋" w:eastAsia="仿宋" w:cs="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480" w:lineRule="auto"/>
        <w:ind w:firstLine="640" w:firstLineChars="200"/>
        <w:jc w:val="left"/>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 xml:space="preserve">                            县住保中心供稿</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Y0NWQ1M2Q4MDAwNDEwNmU0ZjJlMjYxOTViNjk3NTYifQ=="/>
  </w:docVars>
  <w:rsids>
    <w:rsidRoot w:val="04655469"/>
    <w:rsid w:val="0389670B"/>
    <w:rsid w:val="04655469"/>
    <w:rsid w:val="0D5C6708"/>
    <w:rsid w:val="19EA6592"/>
    <w:rsid w:val="1C6F4965"/>
    <w:rsid w:val="2985777E"/>
    <w:rsid w:val="330B1F40"/>
    <w:rsid w:val="3DAD33D8"/>
    <w:rsid w:val="50A10A48"/>
    <w:rsid w:val="52951CF2"/>
    <w:rsid w:val="6CFD7828"/>
    <w:rsid w:val="74ED7C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23</TotalTime>
  <ScaleCrop>false</ScaleCrop>
  <LinksUpToDate>false</LinksUpToDate>
  <CharactersWithSpaces>0</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2023-12-07T07:48:00Z</dcterms:created>
  <dc:creator>镜子</dc:creator>
  <cp:lastModifiedBy>WPS_1662081280</cp:lastModifiedBy>
  <dcterms:modified xsi:type="dcterms:W3CDTF">2023-12-12T08:27:22Z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227D18ED7557473ABB535756F11913FD_13</vt:lpwstr>
  </property>
</Properties>
</file>