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防火门</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2樘</w:t>
      </w:r>
      <w:r>
        <w:rPr>
          <w:color w:val="000000"/>
          <w:szCs w:val="21"/>
        </w:rPr>
        <w:t>，其中</w:t>
      </w:r>
      <w:r>
        <w:rPr>
          <w:rFonts w:hint="eastAsia"/>
          <w:color w:val="auto"/>
          <w:szCs w:val="21"/>
          <w:lang w:val="en-US" w:eastAsia="zh-CN"/>
        </w:rPr>
        <w:t>1樘</w:t>
      </w:r>
      <w:r>
        <w:rPr>
          <w:color w:val="000000"/>
          <w:szCs w:val="21"/>
        </w:rPr>
        <w:t>作为检验样品</w:t>
      </w:r>
      <w:r>
        <w:rPr>
          <w:rFonts w:hint="eastAsia"/>
          <w:color w:val="000000"/>
          <w:szCs w:val="21"/>
          <w:lang w:eastAsia="zh-CN"/>
        </w:rPr>
        <w:t>，</w:t>
      </w:r>
      <w:r>
        <w:rPr>
          <w:rFonts w:hint="eastAsia"/>
          <w:color w:val="auto"/>
          <w:szCs w:val="21"/>
          <w:lang w:val="en-US" w:eastAsia="zh-CN"/>
        </w:rPr>
        <w:t>1樘</w:t>
      </w:r>
      <w:r>
        <w:rPr>
          <w:rFonts w:hint="eastAsia"/>
          <w:color w:val="000000"/>
          <w:szCs w:val="21"/>
          <w:lang w:val="en-US" w:eastAsia="zh-CN"/>
        </w:rPr>
        <w:t>作</w:t>
      </w:r>
      <w:bookmarkStart w:id="0" w:name="_GoBack"/>
      <w:bookmarkEnd w:id="0"/>
      <w:r>
        <w:rPr>
          <w:rFonts w:hint="eastAsia"/>
          <w:color w:val="000000"/>
          <w:szCs w:val="21"/>
          <w:lang w:val="en-US" w:eastAsia="zh-CN"/>
        </w:rPr>
        <w:t>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材料</w:t>
            </w:r>
          </w:p>
        </w:tc>
        <w:tc>
          <w:tcPr>
            <w:tcW w:w="3473" w:type="dxa"/>
            <w:vAlign w:val="center"/>
          </w:tcPr>
          <w:p w14:paraId="7F16C272">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12955-2008</w:t>
            </w:r>
          </w:p>
          <w:p w14:paraId="6FED5F21">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8624-2006</w:t>
            </w:r>
          </w:p>
          <w:p w14:paraId="701B5343">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4823-1995</w:t>
            </w:r>
          </w:p>
          <w:p w14:paraId="12E76235">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8625-2005</w:t>
            </w:r>
          </w:p>
        </w:tc>
      </w:tr>
      <w:tr w14:paraId="2AFA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0901F5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09D837C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配件</w:t>
            </w:r>
          </w:p>
        </w:tc>
        <w:tc>
          <w:tcPr>
            <w:tcW w:w="3473" w:type="dxa"/>
            <w:vAlign w:val="center"/>
          </w:tcPr>
          <w:p w14:paraId="483D6424">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12955-2008</w:t>
            </w:r>
          </w:p>
        </w:tc>
      </w:tr>
      <w:tr w14:paraId="1A02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F2F777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561F80C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外观质量</w:t>
            </w:r>
          </w:p>
        </w:tc>
        <w:tc>
          <w:tcPr>
            <w:tcW w:w="3473" w:type="dxa"/>
            <w:vAlign w:val="center"/>
          </w:tcPr>
          <w:p w14:paraId="78BC016C">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12955-2008</w:t>
            </w:r>
          </w:p>
        </w:tc>
      </w:tr>
      <w:tr w14:paraId="7A4D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BC3247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423B096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形位公差</w:t>
            </w:r>
          </w:p>
        </w:tc>
        <w:tc>
          <w:tcPr>
            <w:tcW w:w="3473" w:type="dxa"/>
            <w:vAlign w:val="center"/>
          </w:tcPr>
          <w:p w14:paraId="33073D68">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12955-2008</w:t>
            </w:r>
          </w:p>
        </w:tc>
      </w:tr>
      <w:tr w14:paraId="13A4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977B58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31D282F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耐火性能</w:t>
            </w:r>
          </w:p>
        </w:tc>
        <w:tc>
          <w:tcPr>
            <w:tcW w:w="3473" w:type="dxa"/>
            <w:vAlign w:val="center"/>
          </w:tcPr>
          <w:p w14:paraId="550608FA">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7633-2008</w:t>
            </w:r>
          </w:p>
        </w:tc>
      </w:tr>
      <w:tr w14:paraId="1A46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vAlign w:val="center"/>
          </w:tcPr>
          <w:p w14:paraId="0EB9B94B">
            <w:pPr>
              <w:snapToGrid w:val="0"/>
              <w:spacing w:line="440" w:lineRule="exact"/>
              <w:jc w:val="left"/>
              <w:rPr>
                <w:rFonts w:hint="eastAsia"/>
                <w:color w:val="000000"/>
                <w:szCs w:val="21"/>
                <w:vertAlign w:val="baseline"/>
                <w:lang w:val="en-US" w:eastAsia="zh-CN"/>
              </w:rPr>
            </w:pPr>
            <w:r>
              <w:rPr>
                <w:rFonts w:hint="eastAsia"/>
                <w:color w:val="000000"/>
                <w:szCs w:val="21"/>
                <w:vertAlign w:val="baseline"/>
                <w:lang w:val="en-US" w:eastAsia="zh-CN"/>
              </w:rPr>
              <w:t>注：1）材料检测项目为 GB 12955-2008中5.2.4.2；</w:t>
            </w:r>
          </w:p>
          <w:p w14:paraId="61649DB7">
            <w:pPr>
              <w:snapToGrid w:val="0"/>
              <w:spacing w:line="440" w:lineRule="exact"/>
              <w:ind w:firstLine="420" w:firstLineChars="200"/>
              <w:jc w:val="left"/>
              <w:rPr>
                <w:rFonts w:hint="eastAsia"/>
                <w:color w:val="000000"/>
                <w:szCs w:val="21"/>
                <w:vertAlign w:val="baseline"/>
                <w:lang w:val="en-US" w:eastAsia="zh-CN"/>
              </w:rPr>
            </w:pPr>
            <w:r>
              <w:rPr>
                <w:rFonts w:hint="eastAsia"/>
                <w:color w:val="000000"/>
                <w:szCs w:val="21"/>
                <w:vertAlign w:val="baseline"/>
                <w:lang w:val="en-US" w:eastAsia="zh-CN"/>
              </w:rPr>
              <w:t>2）配件检测项目为 GB 12955-2008中5.3.2；</w:t>
            </w:r>
          </w:p>
          <w:p w14:paraId="19A39A57">
            <w:pPr>
              <w:snapToGrid w:val="0"/>
              <w:spacing w:line="440" w:lineRule="exact"/>
              <w:ind w:firstLine="420" w:firstLineChars="200"/>
              <w:jc w:val="left"/>
              <w:rPr>
                <w:rFonts w:hint="default" w:eastAsia="宋体"/>
                <w:color w:val="000000"/>
                <w:szCs w:val="21"/>
                <w:vertAlign w:val="baseline"/>
                <w:lang w:val="en-US" w:eastAsia="zh-CN"/>
              </w:rPr>
            </w:pPr>
            <w:r>
              <w:rPr>
                <w:rFonts w:hint="eastAsia"/>
                <w:color w:val="000000"/>
                <w:szCs w:val="21"/>
                <w:vertAlign w:val="baseline"/>
                <w:lang w:val="en-US" w:eastAsia="zh-CN"/>
              </w:rPr>
              <w:t>3）形位公差检测项目为门扇两对角线长度差，门框内裁口对角线长度差。</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12955-2008 防火门</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CB301E-1AB5-4236-8B42-E87DBBD18BD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C611C77C-CF6C-456B-8285-51C14357062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7B9337C"/>
    <w:rsid w:val="1B403722"/>
    <w:rsid w:val="1C0910BF"/>
    <w:rsid w:val="1CF163A7"/>
    <w:rsid w:val="21EE1107"/>
    <w:rsid w:val="25DF3AF4"/>
    <w:rsid w:val="27701672"/>
    <w:rsid w:val="2ACD3FAF"/>
    <w:rsid w:val="369B4675"/>
    <w:rsid w:val="3AA82343"/>
    <w:rsid w:val="3B660066"/>
    <w:rsid w:val="3BBD205C"/>
    <w:rsid w:val="3C9E39FD"/>
    <w:rsid w:val="44937F9B"/>
    <w:rsid w:val="4721404E"/>
    <w:rsid w:val="522E2F34"/>
    <w:rsid w:val="5551190C"/>
    <w:rsid w:val="5A567682"/>
    <w:rsid w:val="5C0748DB"/>
    <w:rsid w:val="625C73EB"/>
    <w:rsid w:val="62F51C47"/>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608</Words>
  <Characters>736</Characters>
  <Lines>0</Lines>
  <Paragraphs>0</Paragraphs>
  <TotalTime>60</TotalTime>
  <ScaleCrop>false</ScaleCrop>
  <LinksUpToDate>false</LinksUpToDate>
  <CharactersWithSpaces>752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2025-06-25T03:00:47Z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