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0" w:line="224" w:lineRule="auto"/>
        <w:ind w:left="87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附件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40" w:line="219" w:lineRule="auto"/>
        <w:ind w:left="98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-6"/>
          <w:sz w:val="43"/>
          <w:szCs w:val="43"/>
        </w:rPr>
        <w:t>江西省行政执法数据年报公示格式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tabs>
          <w:tab w:val="left" w:pos="953"/>
        </w:tabs>
        <w:spacing w:before="140" w:line="219" w:lineRule="auto"/>
        <w:ind w:left="23"/>
        <w:rPr>
          <w:rFonts w:ascii="黑体" w:hAnsi="黑体" w:eastAsia="黑体" w:cs="黑体"/>
          <w:sz w:val="43"/>
          <w:szCs w:val="43"/>
        </w:rPr>
      </w:pPr>
      <w:r>
        <w:rPr>
          <w:rFonts w:hint="eastAsia" w:ascii="黑体" w:hAnsi="黑体" w:eastAsia="黑体" w:cs="黑体"/>
          <w:sz w:val="43"/>
          <w:szCs w:val="43"/>
          <w:u w:val="single" w:color="auto"/>
          <w:lang w:eastAsia="zh-CN"/>
        </w:rPr>
        <w:t>东阳镇</w:t>
      </w:r>
      <w:r>
        <w:rPr>
          <w:rFonts w:ascii="黑体" w:hAnsi="黑体" w:eastAsia="黑体" w:cs="黑体"/>
          <w:b/>
          <w:bCs/>
          <w:spacing w:val="-10"/>
          <w:sz w:val="43"/>
          <w:szCs w:val="43"/>
        </w:rPr>
        <w:t>(政府、部门)</w:t>
      </w:r>
      <w:r>
        <w:rPr>
          <w:rFonts w:ascii="黑体" w:hAnsi="黑体" w:eastAsia="黑体" w:cs="黑体"/>
          <w:spacing w:val="-21"/>
          <w:sz w:val="43"/>
          <w:szCs w:val="43"/>
        </w:rPr>
        <w:t xml:space="preserve"> </w:t>
      </w:r>
      <w:r>
        <w:rPr>
          <w:rFonts w:hint="eastAsia" w:ascii="黑体" w:hAnsi="黑体" w:eastAsia="黑体" w:cs="黑体"/>
          <w:spacing w:val="15"/>
          <w:sz w:val="43"/>
          <w:szCs w:val="43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-209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43"/>
          <w:szCs w:val="43"/>
        </w:rPr>
        <w:t>年度行政执法数据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0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一、行政执法总体情况统计表</w:t>
      </w:r>
    </w:p>
    <w:p>
      <w:pPr>
        <w:spacing w:before="238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二、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行政许可实施情况统计表</w:t>
      </w:r>
    </w:p>
    <w:p>
      <w:pPr>
        <w:spacing w:before="239" w:line="221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三、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行政处罚实施情况统计表</w:t>
      </w:r>
    </w:p>
    <w:p>
      <w:pPr>
        <w:spacing w:before="239" w:line="221" w:lineRule="auto"/>
        <w:ind w:left="1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四、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行政强制实施情况统计表</w:t>
      </w:r>
    </w:p>
    <w:p>
      <w:pPr>
        <w:spacing w:before="238" w:line="220" w:lineRule="auto"/>
        <w:ind w:left="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五、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行政检查实施情况统计表</w:t>
      </w:r>
    </w:p>
    <w:p>
      <w:pPr>
        <w:sectPr>
          <w:footerReference r:id="rId5" w:type="default"/>
          <w:pgSz w:w="11910" w:h="16850"/>
          <w:pgMar w:top="1432" w:right="1786" w:bottom="1225" w:left="1786" w:header="0" w:footer="919" w:gutter="0"/>
          <w:cols w:space="720" w:num="1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7" w:line="224" w:lineRule="exact"/>
        <w:ind w:left="494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-27305</wp:posOffset>
                </wp:positionV>
                <wp:extent cx="2019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3"/>
                                <w:sz w:val="30"/>
                                <w:szCs w:val="30"/>
                              </w:rPr>
                              <w:t>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5pt;margin-top:-2.15pt;height:20.25pt;width:15.9pt;z-index:251659264;mso-width-relative:page;mso-height-relative:page;" filled="f" stroked="f" coordsize="21600,21600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yS2Ze4AQAAcQMAAA4AAABkcnMvZTJvRG9jLnhtbK1TwY7T&#10;MBC9I/EPlu/UbdGyEDVdCVWLkBAg7fIBruM0lmyPNXab9AfgDzhx4c539TsYO2kXlsseuDiTmcmb&#10;9944q5vBWXbQGA34mi9mc860V9AYv6v5l/vbF685i0n6RlrwuuZHHfnN+vmzVR8qvYQObKOREYiP&#10;VR9q3qUUKiGi6rSTcQZBeyq2gE4mesWdaFD2hO6sWM7nr0QP2AQEpWOk7GYs8gkRnwIIbWuU3oDa&#10;O+3TiIraykSSYmdC5OvCtm21Sp/aNurEbM1JaSonDaF4m0+xXslqhzJ0Rk0U5FMoPNLkpPE09AK1&#10;kUmyPZp/oJxRCBHaNFPgxCikOEIqFvNH3tx1MuiihayO4WJ6/H+w6uPhMzLT0E3gzEtHCz99/3b6&#10;8ev08ytbZHv6ECvqugvUl4a3MOTWKR8pmVUPLbr8JD2M6mTu8WKuHhJTlCR9b15SRVFpeXW9uL7K&#10;KOLh44AxvdPgWA5qjrS7Yqk8fIhpbD235Fkebo21lJeV9X8lCDNnRGY+MsxRGrbDRHsLzZHU2Pee&#10;nMy34hzgOdieg31As+uITtFcIGkThfd0a/Kq/3wvgx/+l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qDygtYAAAAHAQAADwAAAAAAAAABACAAAAAiAAAAZHJzL2Rvd25yZXYueG1sUEsBAhQAFAAA&#10;AAgAh07iQLyS2Ze4AQAAcQ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30"/>
                          <w:szCs w:val="3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23"/>
                          <w:sz w:val="30"/>
                          <w:szCs w:val="30"/>
                        </w:rPr>
                        <w:t>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position w:val="-5"/>
          <w:sz w:val="30"/>
          <w:szCs w:val="30"/>
        </w:rPr>
        <w:t>一</w:t>
      </w:r>
    </w:p>
    <w:p>
      <w:pPr>
        <w:tabs>
          <w:tab w:val="left" w:pos="3785"/>
        </w:tabs>
        <w:spacing w:before="250" w:line="219" w:lineRule="auto"/>
        <w:ind w:left="313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东阳镇</w:t>
      </w:r>
      <w:r>
        <w:rPr>
          <w:rFonts w:ascii="黑体" w:hAnsi="黑体" w:eastAsia="黑体" w:cs="黑体"/>
          <w:spacing w:val="9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ascii="黑体" w:hAnsi="黑体" w:eastAsia="黑体" w:cs="黑体"/>
          <w:spacing w:val="23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年度行政执法总体情况统计表</w:t>
      </w:r>
    </w:p>
    <w:p>
      <w:pPr>
        <w:spacing w:line="100" w:lineRule="exact"/>
      </w:pPr>
    </w:p>
    <w:tbl>
      <w:tblPr>
        <w:tblStyle w:val="5"/>
        <w:tblW w:w="14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624" w:type="dxa"/>
            <w:gridSpan w:val="3"/>
            <w:vAlign w:val="top"/>
          </w:tcPr>
          <w:p>
            <w:pPr>
              <w:spacing w:before="74" w:line="234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已确认、公</w:t>
            </w:r>
          </w:p>
          <w:p>
            <w:pPr>
              <w:spacing w:line="219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示的行政执</w:t>
            </w:r>
          </w:p>
          <w:p>
            <w:pPr>
              <w:spacing w:before="29" w:line="217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6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  <w:vAlign w:val="top"/>
          </w:tcPr>
          <w:p>
            <w:pPr>
              <w:spacing w:before="255" w:line="244" w:lineRule="auto"/>
              <w:ind w:left="575" w:right="342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4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  <w:vAlign w:val="top"/>
          </w:tcPr>
          <w:p>
            <w:pPr>
              <w:spacing w:before="255" w:line="239" w:lineRule="auto"/>
              <w:ind w:left="518" w:right="293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件备案情况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6" w:lineRule="auto"/>
              <w:ind w:left="6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9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9" w:line="216" w:lineRule="auto"/>
              <w:ind w:left="6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9" w:line="216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8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7" w:line="216" w:lineRule="auto"/>
              <w:ind w:left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85" w:line="216" w:lineRule="auto"/>
              <w:ind w:left="7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  <w:vAlign w:val="top"/>
          </w:tcPr>
          <w:p>
            <w:pPr>
              <w:spacing w:before="9" w:line="195" w:lineRule="auto"/>
              <w:ind w:left="5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行政执法事</w:t>
            </w:r>
          </w:p>
          <w:p>
            <w:pPr>
              <w:spacing w:line="195" w:lineRule="auto"/>
              <w:ind w:left="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项清单项数</w:t>
            </w:r>
          </w:p>
          <w:p>
            <w:pPr>
              <w:spacing w:line="192" w:lineRule="auto"/>
              <w:ind w:left="10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16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4" w:line="217" w:lineRule="auto"/>
              <w:ind w:left="7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84" w:line="216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2" w:line="225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2" w:line="217" w:lineRule="auto"/>
              <w:ind w:left="5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3" w:line="216" w:lineRule="auto"/>
              <w:ind w:left="9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6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1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1" w:line="217" w:lineRule="auto"/>
              <w:ind w:left="5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1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70" w:line="196" w:lineRule="auto"/>
              <w:ind w:left="441"/>
              <w:rPr>
                <w:rFonts w:ascii="宋体" w:hAnsi="宋体" w:eastAsia="宋体" w:cs="宋体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123190</wp:posOffset>
                      </wp:positionH>
                      <wp:positionV relativeFrom="page">
                        <wp:posOffset>1060450</wp:posOffset>
                      </wp:positionV>
                      <wp:extent cx="158750" cy="19177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75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  <w:t>数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83.5pt;height:15.1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GIzGOroBAABxAwAADgAAAGRycy9lMm9Eb2MueG1srVPBbhMx&#10;EL0j8Q+W72STSk3KKptKVVSEhACp8AGO185asj3W2MlufgD+gBMX7nxXvoOxk02hXHroxTueGT+/&#10;98a7vB2cZXuF0YBv+Gwy5Ux5Ca3x24Z//XL/5oazmIRvhQWvGn5Qkd+uXr9a9qFWV9CBbRUyAvGx&#10;7kPDu5RCXVVRdsqJOIGgPBU1oBOJtritWhQ9oTtbXU2n86oHbAOCVDFSdn0q8jMiPgcQtDZSrUHu&#10;nPLphIrKikSSYmdC5KvCVmsl0yeto0rMNpyUprLSJRRv8lqtlqLeogidkWcK4jkUnmhywni69AK1&#10;FkmwHZr/oJyRCBF0mkhw1UlIcYRUzKZPvHnoRFBFC1kdw8X0+HKw8uP+MzLTNnzOmReOBn788f34&#10;8/fx1zc2z/b0IdbU9RCoLw13MNCjGfORkln1oNHlL+lhVCdzDxdz1ZCYzIeubxbXVJFUmr2dLRbF&#10;/OrxcMCY3ilwLAcNR5pdsVTsP8RERKh1bMl3ebg31pb5Wf9PghpzpsrMTwxzlIbNcJazgfZAaux7&#10;T07mVzEGOAabMdgFNNuO6BTNBZImUcicX00e9d/7cvHjn7L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3M2/VAAAACQEAAA8AAAAAAAAAAQAgAAAAIgAAAGRycy9kb3ducmV2LnhtbFBLAQIUABQA&#10;AAAIAIdO4kAYjMY6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  <w:t>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企大政罚案</w:t>
            </w:r>
          </w:p>
          <w:p>
            <w:pPr>
              <w:spacing w:line="216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4" w:line="217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extDirection w:val="tbRlV"/>
            <w:vAlign w:val="top"/>
          </w:tcPr>
          <w:p>
            <w:pPr>
              <w:spacing w:before="14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95" w:line="217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15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13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92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7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60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99" w:type="dxa"/>
            <w:vAlign w:val="top"/>
          </w:tcPr>
          <w:p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是</w:t>
            </w:r>
          </w:p>
        </w:tc>
        <w:tc>
          <w:tcPr>
            <w:tcW w:w="74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3" w:line="219" w:lineRule="auto"/>
        <w:ind w:left="13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28" w:line="221" w:lineRule="auto"/>
        <w:ind w:left="6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1.</w:t>
      </w:r>
      <w:r>
        <w:rPr>
          <w:rFonts w:ascii="仿宋" w:hAnsi="仿宋" w:eastAsia="仿宋" w:cs="仿宋"/>
          <w:spacing w:val="5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统计范围为统计年度1月1日至12月31日期间的行政执法数据。</w:t>
      </w:r>
    </w:p>
    <w:p>
      <w:pPr>
        <w:spacing w:before="37" w:line="222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培训次数为组织开展的专业培训次数和综合培训次数总和。</w:t>
      </w:r>
    </w:p>
    <w:p>
      <w:pPr>
        <w:spacing w:before="30" w:line="219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行政执法事项清单情况中的“是否公示”是指所有行政执法事项清单是否按照行政执法公示要求，在政府网站、</w:t>
      </w:r>
      <w:r>
        <w:rPr>
          <w:rFonts w:ascii="仿宋" w:hAnsi="仿宋" w:eastAsia="仿宋" w:cs="仿宋"/>
          <w:spacing w:val="6"/>
          <w:sz w:val="23"/>
          <w:szCs w:val="23"/>
        </w:rPr>
        <w:t>部门网站、行</w:t>
      </w:r>
    </w:p>
    <w:p>
      <w:pPr>
        <w:spacing w:before="40" w:line="222" w:lineRule="auto"/>
        <w:ind w:left="1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z w:val="23"/>
          <w:szCs w:val="23"/>
        </w:rPr>
        <w:t>政执法服务网公示。</w:t>
      </w:r>
    </w:p>
    <w:p>
      <w:pPr>
        <w:spacing w:before="32" w:line="234" w:lineRule="auto"/>
        <w:ind w:left="145" w:right="30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4.</w:t>
      </w:r>
      <w:r>
        <w:rPr>
          <w:rFonts w:ascii="仿宋" w:hAnsi="仿宋" w:eastAsia="仿宋" w:cs="仿宋"/>
          <w:spacing w:val="6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hAnsi="仿宋" w:eastAsia="仿宋" w:cs="仿宋"/>
          <w:spacing w:val="4"/>
          <w:sz w:val="23"/>
          <w:szCs w:val="23"/>
        </w:rPr>
        <w:t>经公布的行政裁量基准数，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一个法律条款的细化内容计为1个行政裁量基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>
      <w:pPr>
        <w:spacing w:before="37" w:line="236" w:lineRule="auto"/>
        <w:ind w:left="190" w:right="550" w:firstLine="404"/>
        <w:rPr>
          <w:rFonts w:ascii="Arial"/>
          <w:sz w:val="21"/>
        </w:rPr>
      </w:pPr>
      <w:r>
        <w:rPr>
          <w:rFonts w:ascii="仿宋" w:hAnsi="仿宋" w:eastAsia="仿宋" w:cs="仿宋"/>
          <w:spacing w:val="8"/>
          <w:sz w:val="23"/>
          <w:szCs w:val="23"/>
        </w:rPr>
        <w:t>5.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重大行政处罚备案总体情况中“是否经法制审核”指全部重大行政处罚案件。重大行政处罚案件法制审核范</w:t>
      </w:r>
      <w:r>
        <w:rPr>
          <w:rFonts w:ascii="仿宋" w:hAnsi="仿宋" w:eastAsia="仿宋" w:cs="仿宋"/>
          <w:spacing w:val="7"/>
          <w:sz w:val="23"/>
          <w:szCs w:val="23"/>
        </w:rPr>
        <w:t>围参照赣府厅字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〔2019〕22</w:t>
      </w:r>
      <w:r>
        <w:rPr>
          <w:rFonts w:ascii="仿宋" w:hAnsi="仿宋" w:eastAsia="仿宋" w:cs="仿宋"/>
          <w:spacing w:val="8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号文件规定。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表二</w:t>
      </w:r>
    </w:p>
    <w:p>
      <w:pPr>
        <w:tabs>
          <w:tab w:val="left" w:pos="3883"/>
        </w:tabs>
        <w:spacing w:before="279" w:line="221" w:lineRule="auto"/>
        <w:ind w:left="3234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u w:val="single" w:color="auto"/>
          <w:lang w:eastAsia="zh-CN"/>
        </w:rPr>
        <w:t>东阳镇</w:t>
      </w:r>
      <w:r>
        <w:rPr>
          <w:rFonts w:ascii="黑体" w:hAnsi="黑体" w:eastAsia="黑体" w:cs="黑体"/>
          <w:spacing w:val="9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6"/>
          <w:sz w:val="32"/>
          <w:szCs w:val="32"/>
        </w:rPr>
        <w:t>(政府、部门)</w:t>
      </w:r>
      <w:r>
        <w:rPr>
          <w:rFonts w:ascii="黑体" w:hAnsi="黑体" w:eastAsia="黑体" w:cs="黑体"/>
          <w:spacing w:val="-149"/>
          <w:sz w:val="32"/>
          <w:szCs w:val="32"/>
        </w:rPr>
        <w:t xml:space="preserve"> </w:t>
      </w:r>
      <w:r>
        <w:rPr>
          <w:rFonts w:ascii="黑体" w:hAnsi="黑体" w:eastAsia="黑体" w:cs="黑体"/>
          <w:sz w:val="32"/>
          <w:szCs w:val="32"/>
          <w:u w:val="single" w:color="auto"/>
        </w:rPr>
        <w:t xml:space="preserve"> </w:t>
      </w:r>
      <w:r>
        <w:rPr>
          <w:rFonts w:ascii="黑体" w:hAnsi="黑体" w:eastAsia="黑体" w:cs="黑体"/>
          <w:spacing w:val="-14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18"/>
          <w:sz w:val="32"/>
          <w:szCs w:val="32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8"/>
          <w:sz w:val="32"/>
          <w:szCs w:val="32"/>
          <w:u w:val="single" w:color="auto"/>
        </w:rPr>
        <w:t xml:space="preserve"> </w:t>
      </w:r>
      <w:r>
        <w:rPr>
          <w:rFonts w:ascii="黑体" w:hAnsi="黑体" w:eastAsia="黑体" w:cs="黑体"/>
          <w:spacing w:val="6"/>
          <w:sz w:val="32"/>
          <w:szCs w:val="32"/>
        </w:rPr>
        <w:t>年度行政许可实施情况统计表</w:t>
      </w:r>
    </w:p>
    <w:p>
      <w:pPr>
        <w:spacing w:line="49" w:lineRule="exact"/>
      </w:pPr>
    </w:p>
    <w:tbl>
      <w:tblPr>
        <w:tblStyle w:val="5"/>
        <w:tblW w:w="14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4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91" w:line="220" w:lineRule="auto"/>
              <w:ind w:left="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  <w:vAlign w:val="top"/>
          </w:tcPr>
          <w:p>
            <w:pPr>
              <w:spacing w:before="182" w:line="219" w:lineRule="auto"/>
              <w:ind w:left="27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>行政许可实施数量(宗)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before="91" w:line="237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>
            <w:pPr>
              <w:spacing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spacing w:before="169" w:line="219" w:lineRule="auto"/>
              <w:ind w:left="4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  <w:vAlign w:val="top"/>
          </w:tcPr>
          <w:p>
            <w:pPr>
              <w:spacing w:before="169" w:line="219" w:lineRule="auto"/>
              <w:ind w:left="4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  <w:vAlign w:val="top"/>
          </w:tcPr>
          <w:p>
            <w:pPr>
              <w:spacing w:before="169" w:line="219" w:lineRule="auto"/>
              <w:ind w:left="2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  <w:vAlign w:val="top"/>
          </w:tcPr>
          <w:p>
            <w:pPr>
              <w:spacing w:before="169" w:line="219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84" w:type="dxa"/>
            <w:vAlign w:val="top"/>
          </w:tcPr>
          <w:p>
            <w:pPr>
              <w:spacing w:before="255" w:line="184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  <w:vAlign w:val="top"/>
          </w:tcPr>
          <w:p>
            <w:pPr>
              <w:spacing w:before="210" w:line="219" w:lineRule="auto"/>
              <w:ind w:left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XX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政府、部门(本部)</w:t>
            </w:r>
          </w:p>
        </w:tc>
        <w:tc>
          <w:tcPr>
            <w:tcW w:w="196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84" w:type="dxa"/>
            <w:vAlign w:val="top"/>
          </w:tcPr>
          <w:p>
            <w:pPr>
              <w:spacing w:before="248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408" w:type="dxa"/>
            <w:vAlign w:val="top"/>
          </w:tcPr>
          <w:p>
            <w:pPr>
              <w:spacing w:before="53" w:line="340" w:lineRule="exact"/>
              <w:ind w:left="64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position w:val="8"/>
                <w:sz w:val="22"/>
                <w:szCs w:val="22"/>
              </w:rPr>
              <w:t>XX</w:t>
            </w:r>
            <w:r>
              <w:rPr>
                <w:rFonts w:ascii="宋体" w:hAnsi="宋体" w:eastAsia="宋体" w:cs="宋体"/>
                <w:spacing w:val="4"/>
                <w:position w:val="8"/>
                <w:sz w:val="22"/>
                <w:szCs w:val="22"/>
              </w:rPr>
              <w:t>部门下属</w:t>
            </w:r>
          </w:p>
          <w:p>
            <w:pPr>
              <w:spacing w:line="188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执法单位之一</w:t>
            </w:r>
          </w:p>
        </w:tc>
        <w:tc>
          <w:tcPr>
            <w:tcW w:w="19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Align w:val="top"/>
          </w:tcPr>
          <w:p>
            <w:pPr>
              <w:spacing w:before="250" w:line="183" w:lineRule="auto"/>
              <w:ind w:left="6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408" w:type="dxa"/>
            <w:vAlign w:val="top"/>
          </w:tcPr>
          <w:p>
            <w:pPr>
              <w:spacing w:before="56" w:line="219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XX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部门下属</w:t>
            </w:r>
          </w:p>
          <w:p>
            <w:pPr>
              <w:spacing w:before="69" w:line="187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执法单位之二</w:t>
            </w:r>
          </w:p>
        </w:tc>
        <w:tc>
          <w:tcPr>
            <w:tcW w:w="19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84" w:type="dxa"/>
            <w:vAlign w:val="top"/>
          </w:tcPr>
          <w:p>
            <w:pPr>
              <w:spacing w:before="207" w:line="411" w:lineRule="exact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position w:val="2"/>
                <w:sz w:val="28"/>
                <w:szCs w:val="28"/>
              </w:rPr>
              <w:t>…</w:t>
            </w:r>
          </w:p>
        </w:tc>
        <w:tc>
          <w:tcPr>
            <w:tcW w:w="2408" w:type="dxa"/>
            <w:vAlign w:val="top"/>
          </w:tcPr>
          <w:p>
            <w:pPr>
              <w:spacing w:before="77" w:line="219" w:lineRule="auto"/>
              <w:ind w:left="5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XX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部门下属</w:t>
            </w:r>
          </w:p>
          <w:p>
            <w:pPr>
              <w:spacing w:before="19" w:line="219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执法单位之</w:t>
            </w:r>
            <w:r>
              <w:rPr>
                <w:rFonts w:ascii="宋体" w:hAnsi="宋体" w:eastAsia="宋体" w:cs="宋体"/>
                <w:spacing w:val="-8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……</w:t>
            </w:r>
          </w:p>
        </w:tc>
        <w:tc>
          <w:tcPr>
            <w:tcW w:w="19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792" w:type="dxa"/>
            <w:gridSpan w:val="2"/>
            <w:vAlign w:val="top"/>
          </w:tcPr>
          <w:p>
            <w:pPr>
              <w:spacing w:before="209" w:line="221" w:lineRule="auto"/>
              <w:ind w:left="16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97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73" w:line="219" w:lineRule="auto"/>
        <w:ind w:left="9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47" w:line="220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1.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“申请数量”的统计范围为统计年度1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月1</w:t>
      </w:r>
      <w:r>
        <w:rPr>
          <w:rFonts w:ascii="仿宋" w:hAnsi="仿宋" w:eastAsia="仿宋" w:cs="仿宋"/>
          <w:spacing w:val="-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至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2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3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1日期间许可机关收到当事人许</w:t>
      </w:r>
      <w:r>
        <w:rPr>
          <w:rFonts w:ascii="仿宋" w:hAnsi="仿宋" w:eastAsia="仿宋" w:cs="仿宋"/>
          <w:spacing w:val="-5"/>
          <w:sz w:val="23"/>
          <w:szCs w:val="23"/>
        </w:rPr>
        <w:t>可申请的数量。</w:t>
      </w:r>
    </w:p>
    <w:p>
      <w:pPr>
        <w:spacing w:before="39" w:line="233" w:lineRule="auto"/>
        <w:ind w:left="554" w:right="1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“受理数量”、“许可的数量”、、“不予许可的数量”、“</w:t>
      </w:r>
      <w:r>
        <w:rPr>
          <w:rFonts w:ascii="仿宋" w:hAnsi="仿宋" w:eastAsia="仿宋" w:cs="仿宋"/>
          <w:spacing w:val="4"/>
          <w:sz w:val="23"/>
          <w:szCs w:val="23"/>
        </w:rPr>
        <w:t>撤销许可的数量”的统计范围为统计年度1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月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1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日至12月31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日期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间许可机关作出受理决定、许可决定、不予许可决定的数量，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以及撤销许可决定的数量。</w:t>
      </w:r>
    </w:p>
    <w:p>
      <w:pPr>
        <w:spacing w:before="39" w:line="222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准予变更、延续和不予变更、延续的数量，分别计</w:t>
      </w:r>
      <w:r>
        <w:rPr>
          <w:rFonts w:ascii="仿宋" w:hAnsi="仿宋" w:eastAsia="仿宋" w:cs="仿宋"/>
          <w:spacing w:val="6"/>
          <w:sz w:val="23"/>
          <w:szCs w:val="23"/>
        </w:rPr>
        <w:t>入“许可的数量”、“不予许可的数量”。</w:t>
      </w:r>
    </w:p>
    <w:p>
      <w:pPr>
        <w:sectPr>
          <w:footerReference r:id="rId6" w:type="default"/>
          <w:pgSz w:w="16850" w:h="11910"/>
          <w:pgMar w:top="1012" w:right="1285" w:bottom="1157" w:left="1425" w:header="0" w:footer="891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7" w:line="224" w:lineRule="auto"/>
        <w:ind w:left="15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27"/>
          <w:szCs w:val="27"/>
        </w:rPr>
        <w:t>表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27"/>
          <w:szCs w:val="27"/>
        </w:rPr>
        <w:t>三</w:t>
      </w:r>
    </w:p>
    <w:p>
      <w:pPr>
        <w:spacing w:before="250" w:line="219" w:lineRule="auto"/>
        <w:ind w:left="4134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东阳镇</w:t>
      </w:r>
      <w:r>
        <w:rPr>
          <w:rFonts w:ascii="宋体" w:hAnsi="宋体" w:eastAsia="宋体" w:cs="宋体"/>
          <w:spacing w:val="-1"/>
          <w:sz w:val="32"/>
          <w:szCs w:val="32"/>
        </w:rPr>
        <w:t>(政府、部门)</w:t>
      </w:r>
      <w:r>
        <w:rPr>
          <w:rFonts w:ascii="宋体" w:hAnsi="宋体" w:eastAsia="宋体" w:cs="宋体"/>
          <w:spacing w:val="-155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>2023</w:t>
      </w:r>
      <w:r>
        <w:rPr>
          <w:rFonts w:ascii="宋体" w:hAnsi="宋体" w:eastAsia="宋体" w:cs="宋体"/>
          <w:spacing w:val="-1"/>
          <w:sz w:val="32"/>
          <w:szCs w:val="32"/>
        </w:rPr>
        <w:t>年度行政处罚实施情况统计表</w:t>
      </w:r>
    </w:p>
    <w:p>
      <w:pPr>
        <w:spacing w:line="84" w:lineRule="exact"/>
      </w:pPr>
    </w:p>
    <w:tbl>
      <w:tblPr>
        <w:tblStyle w:val="5"/>
        <w:tblW w:w="14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439"/>
        <w:gridCol w:w="1009"/>
        <w:gridCol w:w="840"/>
        <w:gridCol w:w="1649"/>
        <w:gridCol w:w="2398"/>
        <w:gridCol w:w="1719"/>
        <w:gridCol w:w="780"/>
        <w:gridCol w:w="1019"/>
        <w:gridCol w:w="780"/>
        <w:gridCol w:w="1009"/>
        <w:gridCol w:w="7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9" w:line="217" w:lineRule="auto"/>
              <w:ind w:left="8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8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38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行政处罚实施数量(宗)</w:t>
            </w:r>
          </w:p>
        </w:tc>
        <w:tc>
          <w:tcPr>
            <w:tcW w:w="1009" w:type="dxa"/>
            <w:vAlign w:val="top"/>
          </w:tcPr>
          <w:p>
            <w:pPr>
              <w:spacing w:before="86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罚没金</w:t>
            </w:r>
          </w:p>
          <w:p>
            <w:pPr>
              <w:spacing w:before="71" w:line="219" w:lineRule="auto"/>
              <w:ind w:left="1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额(万</w:t>
            </w:r>
          </w:p>
          <w:p>
            <w:pPr>
              <w:spacing w:before="43" w:line="205" w:lineRule="auto"/>
              <w:ind w:left="3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4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81" w:line="218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警 告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、</w:t>
            </w:r>
          </w:p>
          <w:p>
            <w:pPr>
              <w:spacing w:before="12" w:line="225" w:lineRule="auto"/>
              <w:ind w:left="375" w:right="133" w:hanging="2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1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没收违法所</w:t>
            </w:r>
          </w:p>
          <w:p>
            <w:pPr>
              <w:spacing w:before="9" w:line="219" w:lineRule="auto"/>
              <w:ind w:lef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>
            <w:pPr>
              <w:spacing w:before="8" w:line="221" w:lineRule="auto"/>
              <w:ind w:left="5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  <w:vAlign w:val="top"/>
          </w:tcPr>
          <w:p>
            <w:pPr>
              <w:spacing w:before="322" w:line="219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暂扣许可证件、降</w:t>
            </w:r>
          </w:p>
          <w:p>
            <w:pPr>
              <w:spacing w:before="33" w:line="214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低资质等级、吊销</w:t>
            </w:r>
          </w:p>
          <w:p>
            <w:pPr>
              <w:spacing w:line="219" w:lineRule="auto"/>
              <w:ind w:left="6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  <w:vAlign w:val="top"/>
          </w:tcPr>
          <w:p>
            <w:pPr>
              <w:spacing w:before="31" w:line="224" w:lineRule="auto"/>
              <w:ind w:left="105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1" w:line="228" w:lineRule="auto"/>
              <w:ind w:left="137" w:righ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127" w:right="1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  <w:vAlign w:val="top"/>
          </w:tcPr>
          <w:p>
            <w:pPr>
              <w:spacing w:before="302" w:line="215" w:lineRule="auto"/>
              <w:ind w:left="447" w:right="83" w:hanging="340"/>
              <w:rPr>
                <w:rFonts w:ascii="宋体" w:hAnsi="宋体" w:eastAsia="宋体" w:cs="宋体"/>
                <w:sz w:val="25"/>
                <w:szCs w:val="25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45085</wp:posOffset>
                      </wp:positionH>
                      <wp:positionV relativeFrom="page">
                        <wp:posOffset>365760</wp:posOffset>
                      </wp:positionV>
                      <wp:extent cx="211455" cy="3314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" cy="33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60"/>
                                      <w:w w:val="150"/>
                                      <w:sz w:val="24"/>
                                      <w:szCs w:val="24"/>
                                    </w:rPr>
                                    <w:t>()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55pt;margin-top:28.8pt;height:26.1pt;width:16.65pt;mso-position-horizontal-relative:page;mso-position-vertical-relative:page;z-index:251661312;mso-width-relative:page;mso-height-relative:page;" filled="f" stroked="f" coordsize="21600,21600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BbPIb8wwEAAH8DAAAOAAAAZHJzL2Uyb0RvYy54bWytU0uOEzEQ&#10;3SNxB8t74nTPDKBWOiOhaBASAqQB9o7bTlvyT2Un3bkA3IAVG/acK+eYspPOfNjMgo1driq/qvfK&#10;XlyP1pCdhKi9a2k1m1MinfCddpuWfvt68+otJTFx13HjnWzpXkZ6vXz5YjGERta+96aTQBDExWYI&#10;Le1TCg1jUfTS8jjzQToMKg+WJzzChnXAB0S3htXz+Ws2eOgCeCFjRO/qGKQnRHgOoFdKC7nyYmul&#10;S0dUkIYnpBR7HSJdlm6VkiJ9VirKRExLkWkqKxZBe51XtlzwZgM89FqcWuDPaeEJJ8u1w6JnqBVP&#10;nGxB/wNltQAfvUoz4S07EimKIItq/kSb254HWbig1DGcRY//D1Z82n0BoruW1pQ4bnHgh18/D7//&#10;Hv78IHWWZwixwazbgHlpfOdHfDSTP6Izsx4V2LwjH4JxFHd/FleOiQh01lV1eXVFicDQxUV1+aaI&#10;z+4vB4jpvfSWZKOlgLMrkvLdx5iwEUydUnIt52+0MWV+xj1yYGL2sNz5scNspXE9nuisfbdHNvgJ&#10;sI7k33GnxHxwqGt+I5MBk7GejG0AvenxUlGgFMC5lNZObygP/uG5tHH/b5Z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26WgtQAAAAHAQAADwAAAAAAAAABACAAAAAiAAAAZHJzL2Rvd25yZXYueG1s&#10;UEsBAhQAFAAAAAgAh07iQFs8hvzDAQAAfwMAAA4AAAAAAAAAAQAgAAAAIwEAAGRycy9lMm9Eb2Mu&#10;eG1sUEsFBgAAAAAGAAYAWQEAAFg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60"/>
                                <w:w w:val="150"/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合计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3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spacing w:before="163" w:line="219" w:lineRule="auto"/>
              <w:ind w:left="8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政府、部</w:t>
            </w:r>
          </w:p>
          <w:p>
            <w:pPr>
              <w:spacing w:before="43" w:line="217" w:lineRule="auto"/>
              <w:ind w:left="21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门(本部)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734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81" w:line="183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spacing w:before="168" w:line="251" w:lineRule="auto"/>
              <w:ind w:left="211" w:right="201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部门下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属执法单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9"/>
                <w:sz w:val="25"/>
                <w:szCs w:val="25"/>
              </w:rPr>
              <w:t>位之一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734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before="81" w:line="183" w:lineRule="auto"/>
              <w:ind w:left="2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spacing w:before="158" w:line="257" w:lineRule="auto"/>
              <w:ind w:left="211" w:right="201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部门下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属执法单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4"/>
                <w:sz w:val="25"/>
                <w:szCs w:val="25"/>
              </w:rPr>
              <w:t>位之二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" w:type="default"/>
          <w:pgSz w:w="16850" w:h="11910"/>
          <w:pgMar w:top="1012" w:right="1234" w:bottom="1179" w:left="1494" w:header="0" w:footer="911" w:gutter="0"/>
          <w:cols w:space="720" w:num="1"/>
        </w:sectPr>
      </w:pPr>
    </w:p>
    <w:p/>
    <w:p/>
    <w:p/>
    <w:p>
      <w:pPr>
        <w:spacing w:line="98" w:lineRule="exact"/>
      </w:pPr>
    </w:p>
    <w:tbl>
      <w:tblPr>
        <w:tblStyle w:val="5"/>
        <w:tblW w:w="141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1419"/>
        <w:gridCol w:w="1009"/>
        <w:gridCol w:w="849"/>
        <w:gridCol w:w="1659"/>
        <w:gridCol w:w="2388"/>
        <w:gridCol w:w="1729"/>
        <w:gridCol w:w="759"/>
        <w:gridCol w:w="1019"/>
        <w:gridCol w:w="770"/>
        <w:gridCol w:w="1019"/>
        <w:gridCol w:w="7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74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before="36" w:line="173" w:lineRule="exact"/>
              <w:ind w:left="305"/>
              <w:rPr>
                <w:rFonts w:ascii="宋体" w:hAnsi="宋体" w:eastAsia="宋体" w:cs="宋体"/>
                <w:sz w:val="11"/>
                <w:szCs w:val="11"/>
              </w:rPr>
            </w:pPr>
            <w:r>
              <w:rPr>
                <w:rFonts w:ascii="宋体" w:hAnsi="宋体" w:eastAsia="宋体" w:cs="宋体"/>
                <w:position w:val="1"/>
                <w:sz w:val="11"/>
                <w:szCs w:val="11"/>
              </w:rPr>
              <w:t>…</w:t>
            </w:r>
          </w:p>
        </w:tc>
        <w:tc>
          <w:tcPr>
            <w:tcW w:w="1419" w:type="dxa"/>
            <w:vAlign w:val="top"/>
          </w:tcPr>
          <w:p>
            <w:pPr>
              <w:spacing w:before="214" w:line="307" w:lineRule="auto"/>
              <w:ind w:left="200" w:right="192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部门下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属执法单</w:t>
            </w:r>
          </w:p>
          <w:p>
            <w:pPr>
              <w:spacing w:line="227" w:lineRule="auto"/>
              <w:ind w:left="3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之</w:t>
            </w:r>
            <w:r>
              <w:rPr>
                <w:rFonts w:ascii="宋体" w:hAnsi="宋体" w:eastAsia="宋体" w:cs="宋体"/>
                <w:spacing w:val="-8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……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8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2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5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164" w:type="dxa"/>
            <w:gridSpan w:val="2"/>
            <w:vAlign w:val="top"/>
          </w:tcPr>
          <w:p>
            <w:pPr>
              <w:spacing w:before="198" w:line="221" w:lineRule="auto"/>
              <w:ind w:left="8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合计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8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2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5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line="287" w:lineRule="auto"/>
        <w:rPr>
          <w:rFonts w:ascii="Arial"/>
          <w:sz w:val="21"/>
        </w:rPr>
      </w:pPr>
    </w:p>
    <w:p>
      <w:pPr>
        <w:spacing w:before="75" w:line="224" w:lineRule="auto"/>
        <w:ind w:left="12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before="47" w:line="231" w:lineRule="auto"/>
        <w:ind w:left="124" w:right="151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1.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行政处罚实施数量的统计范围为统计年度1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日期间作出行政处罚决定</w:t>
      </w:r>
      <w:r>
        <w:rPr>
          <w:rFonts w:ascii="仿宋" w:hAnsi="仿宋" w:eastAsia="仿宋" w:cs="仿宋"/>
          <w:spacing w:val="5"/>
          <w:sz w:val="23"/>
          <w:szCs w:val="23"/>
        </w:rPr>
        <w:t>的数量(包括经行政复议或者行政诉讼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被撤销的行政处罚决定数量)。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"/>
          <w:sz w:val="23"/>
          <w:szCs w:val="23"/>
        </w:rPr>
        <w:t>2.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其他行政处罚，为法律、行政法规规定的其他行政处罚，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比如驱逐出境等。</w:t>
      </w:r>
    </w:p>
    <w:p>
      <w:pPr>
        <w:spacing w:before="23" w:line="237" w:lineRule="auto"/>
        <w:ind w:left="124" w:right="50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3.</w:t>
      </w:r>
      <w:r>
        <w:rPr>
          <w:rFonts w:ascii="仿宋" w:hAnsi="仿宋" w:eastAsia="仿宋" w:cs="仿宋"/>
          <w:spacing w:val="7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如“没收违法所得，并处罚款”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,计入“没收违法所得、没收非法财物”类别；并处明确类别</w:t>
      </w:r>
      <w:r>
        <w:rPr>
          <w:rFonts w:ascii="仿宋" w:hAnsi="仿宋" w:eastAsia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确类别的行政处罚，如“处罚款，并处其他行政处罚”,计入“罚款”类别。行政处罚类别从轻到重的参考顺序：</w:t>
      </w:r>
      <w:r>
        <w:rPr>
          <w:rFonts w:ascii="仿宋" w:hAnsi="仿宋" w:eastAsia="仿宋" w:cs="仿宋"/>
          <w:spacing w:val="2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6"/>
          <w:sz w:val="23"/>
          <w:szCs w:val="23"/>
        </w:rPr>
        <w:t>(1)警告、通报批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评，</w:t>
      </w:r>
      <w:r>
        <w:rPr>
          <w:rFonts w:ascii="仿宋" w:hAnsi="仿宋" w:eastAsia="仿宋" w:cs="仿宋"/>
          <w:spacing w:val="5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(2)罚款，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(3)没收违法所得、没收非法财物，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(4)暂扣许可证件、降低资质等级，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(5)限制开展</w:t>
      </w:r>
      <w:r>
        <w:rPr>
          <w:rFonts w:ascii="仿宋" w:hAnsi="仿宋" w:eastAsia="仿宋" w:cs="仿宋"/>
          <w:spacing w:val="-3"/>
          <w:sz w:val="23"/>
          <w:szCs w:val="23"/>
        </w:rPr>
        <w:t>生产经营活动、责令停产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停业、责令关闭、限制从业，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4"/>
          <w:sz w:val="23"/>
          <w:szCs w:val="23"/>
        </w:rPr>
        <w:t>(6)吊销许可</w:t>
      </w:r>
      <w:r>
        <w:rPr>
          <w:rFonts w:ascii="仿宋" w:hAnsi="仿宋" w:eastAsia="仿宋" w:cs="仿宋"/>
          <w:spacing w:val="-5"/>
          <w:sz w:val="23"/>
          <w:szCs w:val="23"/>
        </w:rPr>
        <w:t>证件，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5"/>
          <w:sz w:val="23"/>
          <w:szCs w:val="23"/>
        </w:rPr>
        <w:t>(7)行政拘留。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4.</w:t>
      </w:r>
      <w:r>
        <w:rPr>
          <w:rFonts w:ascii="仿宋" w:hAnsi="仿宋" w:eastAsia="仿宋" w:cs="仿宋"/>
          <w:spacing w:val="7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没收违法所得、没收非法财物能确定金额的，计入“罚没金额”;不能确定金额的，不计入“罚没金额”。</w:t>
      </w:r>
    </w:p>
    <w:p>
      <w:pPr>
        <w:spacing w:before="27" w:line="222" w:lineRule="auto"/>
        <w:ind w:left="584"/>
        <w:sectPr>
          <w:footerReference r:id="rId8" w:type="default"/>
          <w:pgSz w:w="16850" w:h="11910"/>
          <w:pgMar w:top="1012" w:right="1324" w:bottom="1153" w:left="1414" w:header="0" w:footer="865" w:gutter="0"/>
          <w:cols w:space="720" w:num="1"/>
        </w:sectPr>
      </w:pPr>
      <w:r>
        <w:rPr>
          <w:rFonts w:ascii="仿宋" w:hAnsi="仿宋" w:eastAsia="仿宋" w:cs="仿宋"/>
          <w:spacing w:val="7"/>
          <w:sz w:val="23"/>
          <w:szCs w:val="23"/>
        </w:rPr>
        <w:t>5.</w:t>
      </w:r>
      <w:r>
        <w:rPr>
          <w:rFonts w:ascii="仿宋" w:hAnsi="仿宋" w:eastAsia="仿宋" w:cs="仿宋"/>
          <w:spacing w:val="5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"罚没金额"以处罚决定书确定的金额为</w:t>
      </w:r>
      <w:r>
        <w:rPr>
          <w:rFonts w:ascii="仿宋" w:hAnsi="仿宋" w:eastAsia="仿宋" w:cs="仿宋"/>
          <w:spacing w:val="6"/>
          <w:sz w:val="23"/>
          <w:szCs w:val="23"/>
        </w:rPr>
        <w:t>准。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00" w:line="224" w:lineRule="auto"/>
        <w:ind w:left="1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表四</w:t>
      </w:r>
    </w:p>
    <w:p>
      <w:pPr>
        <w:tabs>
          <w:tab w:val="left" w:pos="3893"/>
        </w:tabs>
        <w:spacing w:before="224" w:line="226" w:lineRule="auto"/>
        <w:ind w:left="3225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eastAsia="zh-CN"/>
        </w:rPr>
        <w:t>东阳镇</w:t>
      </w:r>
      <w:r>
        <w:rPr>
          <w:rFonts w:ascii="黑体" w:hAnsi="黑体" w:eastAsia="黑体" w:cs="黑体"/>
          <w:spacing w:val="7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2"/>
          <w:sz w:val="31"/>
          <w:szCs w:val="31"/>
        </w:rPr>
        <w:t>(政府、部门)</w:t>
      </w:r>
      <w:r>
        <w:rPr>
          <w:rFonts w:ascii="黑体" w:hAnsi="黑体" w:eastAsia="黑体" w:cs="黑体"/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8"/>
          <w:sz w:val="31"/>
          <w:szCs w:val="31"/>
          <w:u w:val="single" w:color="auto"/>
        </w:rPr>
        <w:t xml:space="preserve">  </w:t>
      </w:r>
      <w:r>
        <w:rPr>
          <w:rFonts w:hint="eastAsia" w:ascii="黑体" w:hAnsi="黑体" w:eastAsia="黑体" w:cs="黑体"/>
          <w:spacing w:val="8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8"/>
          <w:sz w:val="31"/>
          <w:szCs w:val="31"/>
          <w:u w:val="single" w:color="auto"/>
        </w:rPr>
        <w:t xml:space="preserve">  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年度行政强制实施情况统计表</w:t>
      </w:r>
    </w:p>
    <w:p>
      <w:pPr>
        <w:spacing w:line="60" w:lineRule="exact"/>
      </w:pPr>
    </w:p>
    <w:tbl>
      <w:tblPr>
        <w:tblStyle w:val="5"/>
        <w:tblW w:w="14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0" w:line="217" w:lineRule="auto"/>
              <w:ind w:left="80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12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  <w:vAlign w:val="top"/>
          </w:tcPr>
          <w:p>
            <w:pPr>
              <w:spacing w:before="111" w:line="187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5"/>
                <w:szCs w:val="25"/>
              </w:rPr>
              <w:t>行政强制措施实施数量(宗)</w:t>
            </w:r>
          </w:p>
        </w:tc>
        <w:tc>
          <w:tcPr>
            <w:tcW w:w="7165" w:type="dxa"/>
            <w:gridSpan w:val="7"/>
            <w:vAlign w:val="top"/>
          </w:tcPr>
          <w:p>
            <w:pPr>
              <w:spacing w:before="52" w:line="219" w:lineRule="auto"/>
              <w:ind w:left="201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6"/>
                <w:szCs w:val="26"/>
              </w:rPr>
              <w:t>行政强制执行实施数量(宗)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04" w:line="217" w:lineRule="auto"/>
              <w:ind w:left="62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z w:val="26"/>
                <w:szCs w:val="26"/>
              </w:rPr>
              <w:t>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before="272" w:line="250" w:lineRule="auto"/>
              <w:ind w:left="151" w:right="127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自</w:t>
            </w:r>
            <w:r>
              <w:rPr>
                <w:rFonts w:ascii="宋体" w:hAnsi="宋体" w:eastAsia="宋体" w:cs="宋体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>
            <w:pPr>
              <w:spacing w:before="261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查封场</w:t>
            </w:r>
          </w:p>
          <w:p>
            <w:pPr>
              <w:spacing w:before="60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所、设</w:t>
            </w:r>
          </w:p>
          <w:p>
            <w:pPr>
              <w:spacing w:before="40" w:line="221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施或者</w:t>
            </w:r>
          </w:p>
          <w:p>
            <w:pPr>
              <w:spacing w:before="48" w:line="221" w:lineRule="auto"/>
              <w:ind w:left="26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5" w:line="381" w:lineRule="exact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>
            <w:pPr>
              <w:spacing w:before="1" w:line="220" w:lineRule="auto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冻结存</w:t>
            </w:r>
          </w:p>
          <w:p>
            <w:pPr>
              <w:spacing w:before="62" w:line="221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款、汇</w:t>
            </w:r>
          </w:p>
          <w:p>
            <w:pPr>
              <w:spacing w:before="38" w:line="221" w:lineRule="auto"/>
              <w:ind w:left="3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其他行</w:t>
            </w:r>
          </w:p>
          <w:p>
            <w:pPr>
              <w:spacing w:before="50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政强制</w:t>
            </w:r>
          </w:p>
          <w:p>
            <w:pPr>
              <w:spacing w:before="40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  <w:vAlign w:val="top"/>
          </w:tcPr>
          <w:p>
            <w:pPr>
              <w:spacing w:before="59" w:line="219" w:lineRule="auto"/>
              <w:ind w:left="217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>
            <w:pPr>
              <w:spacing w:before="208" w:line="301" w:lineRule="auto"/>
              <w:ind w:left="151" w:right="2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</w:p>
          <w:p>
            <w:pPr>
              <w:spacing w:line="218" w:lineRule="auto"/>
              <w:ind w:left="15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273" w:line="246" w:lineRule="auto"/>
              <w:ind w:left="186" w:right="151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  <w:vAlign w:val="top"/>
          </w:tcPr>
          <w:p>
            <w:pPr>
              <w:spacing w:before="259" w:line="259" w:lineRule="auto"/>
              <w:ind w:left="97" w:firstLine="251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存</w:t>
            </w:r>
            <w:r>
              <w:rPr>
                <w:rFonts w:ascii="宋体" w:hAnsi="宋体" w:eastAsia="宋体" w:cs="宋体"/>
                <w:spacing w:val="-2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款</w:t>
            </w:r>
            <w:r>
              <w:rPr>
                <w:rFonts w:ascii="宋体" w:hAnsi="宋体" w:eastAsia="宋体" w:cs="宋体"/>
                <w:spacing w:val="-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  <w:vAlign w:val="top"/>
          </w:tcPr>
          <w:p>
            <w:pPr>
              <w:spacing w:before="69" w:line="219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拍卖或者依法</w:t>
            </w:r>
          </w:p>
          <w:p>
            <w:pPr>
              <w:spacing w:before="44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处理查封、扣</w:t>
            </w:r>
          </w:p>
          <w:p>
            <w:pPr>
              <w:spacing w:before="70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押的场所、设</w:t>
            </w:r>
          </w:p>
          <w:p>
            <w:pPr>
              <w:spacing w:before="30" w:line="189" w:lineRule="auto"/>
              <w:ind w:left="22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妨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碍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  <w:vAlign w:val="top"/>
          </w:tcPr>
          <w:p>
            <w:pPr>
              <w:spacing w:before="170" w:line="216" w:lineRule="auto"/>
              <w:ind w:left="2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  <w:vAlign w:val="top"/>
          </w:tcPr>
          <w:p>
            <w:pPr>
              <w:spacing w:before="61" w:line="239" w:lineRule="auto"/>
              <w:ind w:left="210" w:right="18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spacing w:before="84" w:line="184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  <w:vAlign w:val="top"/>
          </w:tcPr>
          <w:p>
            <w:pPr>
              <w:spacing w:before="61" w:line="226" w:lineRule="auto"/>
              <w:ind w:left="1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>政府、</w:t>
            </w:r>
          </w:p>
          <w:p>
            <w:pPr>
              <w:spacing w:before="75" w:line="222" w:lineRule="auto"/>
              <w:ind w:left="399" w:right="96" w:hanging="14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部门(本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6"/>
                <w:szCs w:val="26"/>
              </w:rPr>
              <w:t>部</w:t>
            </w:r>
            <w:r>
              <w:rPr>
                <w:rFonts w:ascii="宋体" w:hAnsi="宋体" w:eastAsia="宋体" w:cs="宋体"/>
                <w:spacing w:val="-49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6"/>
                <w:szCs w:val="26"/>
              </w:rPr>
              <w:t>)</w:t>
            </w:r>
          </w:p>
        </w:tc>
        <w:tc>
          <w:tcPr>
            <w:tcW w:w="83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51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2</w:t>
            </w:r>
          </w:p>
        </w:tc>
        <w:tc>
          <w:tcPr>
            <w:tcW w:w="1279" w:type="dxa"/>
            <w:vAlign w:val="top"/>
          </w:tcPr>
          <w:p>
            <w:pPr>
              <w:spacing w:before="103" w:line="233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XX</w:t>
            </w:r>
            <w:r>
              <w:rPr>
                <w:rFonts w:ascii="宋体" w:hAnsi="宋体" w:eastAsia="宋体" w:cs="宋体"/>
                <w:spacing w:val="14"/>
                <w:sz w:val="26"/>
                <w:szCs w:val="26"/>
              </w:rPr>
              <w:t>部门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下属执法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单位之一</w:t>
            </w:r>
          </w:p>
        </w:tc>
        <w:tc>
          <w:tcPr>
            <w:tcW w:w="83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spacing w:before="85" w:line="183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3</w:t>
            </w:r>
          </w:p>
        </w:tc>
        <w:tc>
          <w:tcPr>
            <w:tcW w:w="1279" w:type="dxa"/>
            <w:vAlign w:val="top"/>
          </w:tcPr>
          <w:p>
            <w:pPr>
              <w:spacing w:before="117" w:line="225" w:lineRule="auto"/>
              <w:ind w:left="120" w:right="94" w:firstLine="4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XX</w:t>
            </w:r>
            <w:r>
              <w:rPr>
                <w:rFonts w:ascii="宋体" w:hAnsi="宋体" w:eastAsia="宋体" w:cs="宋体"/>
                <w:spacing w:val="14"/>
                <w:sz w:val="26"/>
                <w:szCs w:val="26"/>
              </w:rPr>
              <w:t>部门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下属执法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单位之二</w:t>
            </w:r>
          </w:p>
        </w:tc>
        <w:tc>
          <w:tcPr>
            <w:tcW w:w="83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515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</w:p>
          <w:p>
            <w:pPr>
              <w:spacing w:before="85" w:line="400" w:lineRule="exact"/>
              <w:ind w:left="11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position w:val="3"/>
                <w:sz w:val="26"/>
                <w:szCs w:val="26"/>
              </w:rPr>
              <w:t>·</w:t>
            </w:r>
          </w:p>
        </w:tc>
        <w:tc>
          <w:tcPr>
            <w:tcW w:w="1279" w:type="dxa"/>
            <w:vAlign w:val="top"/>
          </w:tcPr>
          <w:p>
            <w:pPr>
              <w:spacing w:before="139" w:line="221" w:lineRule="auto"/>
              <w:ind w:left="120" w:right="99" w:firstLine="4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XX</w:t>
            </w:r>
            <w:r>
              <w:rPr>
                <w:rFonts w:ascii="宋体" w:hAnsi="宋体" w:eastAsia="宋体" w:cs="宋体"/>
                <w:spacing w:val="14"/>
                <w:sz w:val="26"/>
                <w:szCs w:val="26"/>
              </w:rPr>
              <w:t>部门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下属执法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单之</w:t>
            </w:r>
            <w:r>
              <w:rPr>
                <w:rFonts w:ascii="宋体" w:hAnsi="宋体" w:eastAsia="宋体" w:cs="宋体"/>
                <w:spacing w:val="-71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z w:val="26"/>
                <w:szCs w:val="26"/>
              </w:rPr>
              <w:t>…</w:t>
            </w:r>
            <w:r>
              <w:rPr>
                <w:rFonts w:ascii="宋体" w:hAnsi="宋体" w:eastAsia="宋体" w:cs="宋体"/>
                <w:spacing w:val="-81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z w:val="26"/>
                <w:szCs w:val="26"/>
              </w:rPr>
              <w:t>.</w:t>
            </w:r>
          </w:p>
        </w:tc>
        <w:tc>
          <w:tcPr>
            <w:tcW w:w="83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/>
    <w:p/>
    <w:p>
      <w:pPr>
        <w:spacing w:line="43" w:lineRule="exact"/>
      </w:pPr>
    </w:p>
    <w:p>
      <w:pPr>
        <w:spacing w:before="9" w:line="224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说明：</w:t>
      </w:r>
    </w:p>
    <w:p>
      <w:pPr>
        <w:spacing w:before="23" w:line="225" w:lineRule="auto"/>
        <w:ind w:left="149" w:right="511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1.</w:t>
      </w:r>
      <w:r>
        <w:rPr>
          <w:rFonts w:ascii="仿宋" w:hAnsi="仿宋" w:eastAsia="仿宋" w:cs="仿宋"/>
          <w:spacing w:val="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行政强制措施实施数量的统计范围为统计年度1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月1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日</w:t>
      </w:r>
      <w:r>
        <w:rPr>
          <w:rFonts w:ascii="仿宋" w:hAnsi="仿宋" w:eastAsia="仿宋" w:cs="仿宋"/>
          <w:spacing w:val="-10"/>
          <w:sz w:val="24"/>
          <w:szCs w:val="24"/>
        </w:rPr>
        <w:t>至12</w:t>
      </w:r>
      <w:r>
        <w:rPr>
          <w:rFonts w:ascii="仿宋" w:hAnsi="仿宋" w:eastAsia="仿宋" w:cs="仿宋"/>
          <w:spacing w:val="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月31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日期间作出“限制公民人身自由”、</w:t>
      </w:r>
      <w:r>
        <w:rPr>
          <w:rFonts w:ascii="仿宋" w:hAnsi="仿宋" w:eastAsia="仿宋" w:cs="仿宋"/>
          <w:spacing w:val="15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“查封场所、设施或者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财物”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“扣押财物”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、“冻结存款、汇款”或者“其他行政强制措施”决定的数量。</w:t>
      </w:r>
    </w:p>
    <w:p>
      <w:pPr>
        <w:spacing w:before="14" w:line="228" w:lineRule="auto"/>
        <w:ind w:left="149" w:right="500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2.</w:t>
      </w:r>
      <w:r>
        <w:rPr>
          <w:rFonts w:ascii="仿宋" w:hAnsi="仿宋" w:eastAsia="仿宋" w:cs="仿宋"/>
          <w:spacing w:val="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行政强制执行实施数量的统计范围为统计年度1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月1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日至12月31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日期间“加处罚款或者滞纳金”、</w:t>
      </w:r>
      <w:r>
        <w:rPr>
          <w:rFonts w:ascii="仿宋" w:hAnsi="仿宋" w:eastAsia="仿宋" w:cs="仿宋"/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“划拨存款、汇款”、</w:t>
      </w:r>
      <w:r>
        <w:rPr>
          <w:rFonts w:ascii="仿宋" w:hAnsi="仿宋" w:eastAsia="仿宋" w:cs="仿宋"/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卖或者依法处理查封、扣押的场所、设施或者财物”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“排除妨碍、恢复原状”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“代履行”和“其他强制执</w:t>
      </w:r>
      <w:r>
        <w:rPr>
          <w:rFonts w:ascii="仿宋" w:hAnsi="仿宋" w:eastAsia="仿宋" w:cs="仿宋"/>
          <w:spacing w:val="-9"/>
          <w:sz w:val="24"/>
          <w:szCs w:val="24"/>
        </w:rPr>
        <w:t>行方式”等执行完毕或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者终结执行的数量。</w:t>
      </w:r>
    </w:p>
    <w:p>
      <w:pPr>
        <w:spacing w:before="11" w:line="227" w:lineRule="auto"/>
        <w:ind w:left="149" w:right="459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3.</w:t>
      </w:r>
      <w:r>
        <w:rPr>
          <w:rFonts w:ascii="仿宋" w:hAnsi="仿宋" w:eastAsia="仿宋" w:cs="仿宋"/>
          <w:spacing w:val="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其他强制执行方式，如《城乡规划法》规定的强制拆除；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《煤炭法</w:t>
      </w:r>
      <w:r>
        <w:rPr>
          <w:rFonts w:ascii="仿宋" w:hAnsi="仿宋" w:eastAsia="仿宋" w:cs="仿宋"/>
          <w:spacing w:val="-11"/>
          <w:sz w:val="24"/>
          <w:szCs w:val="24"/>
        </w:rPr>
        <w:t>》规定的强制停产、强制消除安全隐患；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>《金银管理条例》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规定的强制收购；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</w:rPr>
        <w:t>《外汇管理条例》规定的回兑等。</w:t>
      </w:r>
    </w:p>
    <w:p>
      <w:pPr>
        <w:spacing w:before="10" w:line="220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5"/>
          <w:sz w:val="24"/>
          <w:szCs w:val="24"/>
        </w:rPr>
        <w:t>4.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申请法院强制执行数量的统计范围为统计年度1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日至12</w:t>
      </w:r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月31</w:t>
      </w:r>
      <w:r>
        <w:rPr>
          <w:rFonts w:ascii="仿宋" w:hAnsi="仿宋" w:eastAsia="仿宋" w:cs="仿宋"/>
          <w:spacing w:val="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hAnsi="仿宋" w:eastAsia="仿宋" w:cs="仿宋"/>
          <w:spacing w:val="-6"/>
          <w:sz w:val="24"/>
          <w:szCs w:val="24"/>
        </w:rPr>
        <w:t>期为准。</w:t>
      </w:r>
    </w:p>
    <w:p>
      <w:pPr>
        <w:sectPr>
          <w:footerReference r:id="rId9" w:type="default"/>
          <w:pgSz w:w="16850" w:h="11910"/>
          <w:pgMar w:top="1012" w:right="940" w:bottom="1164" w:left="1380" w:header="0" w:footer="875" w:gutter="0"/>
          <w:cols w:space="720" w:num="1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01" w:line="224" w:lineRule="auto"/>
        <w:ind w:left="3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表五</w:t>
      </w:r>
    </w:p>
    <w:p>
      <w:pPr>
        <w:tabs>
          <w:tab w:val="left" w:pos="4095"/>
        </w:tabs>
        <w:spacing w:before="244" w:line="221" w:lineRule="auto"/>
        <w:ind w:left="3434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1"/>
          <w:szCs w:val="31"/>
          <w:u w:val="single" w:color="auto"/>
          <w:lang w:eastAsia="zh-CN"/>
        </w:rPr>
        <w:t>东阳镇</w:t>
      </w:r>
      <w:r>
        <w:rPr>
          <w:rFonts w:ascii="黑体" w:hAnsi="黑体" w:eastAsia="黑体" w:cs="黑体"/>
          <w:spacing w:val="6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(政府、部门) </w:t>
      </w:r>
      <w:r>
        <w:rPr>
          <w:rFonts w:ascii="黑体" w:hAnsi="黑体" w:eastAsia="黑体" w:cs="黑体"/>
          <w:spacing w:val="10"/>
          <w:sz w:val="31"/>
          <w:szCs w:val="31"/>
          <w:u w:val="single" w:color="auto"/>
        </w:rPr>
        <w:t xml:space="preserve">  </w:t>
      </w:r>
      <w:r>
        <w:rPr>
          <w:rFonts w:hint="eastAsia" w:ascii="黑体" w:hAnsi="黑体" w:eastAsia="黑体" w:cs="黑体"/>
          <w:spacing w:val="10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10"/>
          <w:sz w:val="31"/>
          <w:szCs w:val="31"/>
          <w:u w:val="single" w:color="auto"/>
        </w:rPr>
        <w:t xml:space="preserve">  </w:t>
      </w:r>
      <w:r>
        <w:rPr>
          <w:rFonts w:ascii="黑体" w:hAnsi="黑体" w:eastAsia="黑体" w:cs="黑体"/>
          <w:spacing w:val="-15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年度行政检查实施情况统计表</w:t>
      </w:r>
    </w:p>
    <w:p>
      <w:pPr>
        <w:spacing w:line="98" w:lineRule="exact"/>
      </w:pPr>
    </w:p>
    <w:tbl>
      <w:tblPr>
        <w:tblStyle w:val="5"/>
        <w:tblW w:w="15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7" w:lineRule="auto"/>
              <w:ind w:left="8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  <w:vAlign w:val="top"/>
          </w:tcPr>
          <w:p>
            <w:pPr>
              <w:spacing w:before="223" w:line="219" w:lineRule="auto"/>
              <w:ind w:left="16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>“双随机”监管情况</w:t>
            </w:r>
          </w:p>
        </w:tc>
        <w:tc>
          <w:tcPr>
            <w:tcW w:w="2478" w:type="dxa"/>
            <w:gridSpan w:val="3"/>
            <w:vAlign w:val="top"/>
          </w:tcPr>
          <w:p>
            <w:pPr>
              <w:spacing w:before="221" w:line="219" w:lineRule="auto"/>
              <w:ind w:left="2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  <w:vAlign w:val="top"/>
          </w:tcPr>
          <w:p>
            <w:pPr>
              <w:spacing w:before="221" w:line="219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  <w:vAlign w:val="top"/>
          </w:tcPr>
          <w:p>
            <w:pPr>
              <w:spacing w:before="221" w:line="219" w:lineRule="auto"/>
              <w:ind w:left="7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spacing w:before="206" w:line="247" w:lineRule="auto"/>
              <w:ind w:left="130" w:right="127" w:firstLine="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随机"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占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比</w:t>
            </w:r>
          </w:p>
        </w:tc>
        <w:tc>
          <w:tcPr>
            <w:tcW w:w="800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41" w:right="12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51" w:right="8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ab/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hAnsi="宋体" w:eastAsia="宋体" w:cs="宋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</w:p>
          <w:p>
            <w:pPr>
              <w:spacing w:before="17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</w:p>
          <w:p>
            <w:pPr>
              <w:spacing w:before="33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</w:p>
          <w:p>
            <w:pPr>
              <w:spacing w:before="3" w:line="219" w:lineRule="auto"/>
              <w:ind w:left="2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spacing w:before="81" w:line="248" w:lineRule="auto"/>
              <w:ind w:left="163" w:right="1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1" w:line="242" w:lineRule="auto"/>
              <w:ind w:left="163" w:right="13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81" w:line="232" w:lineRule="auto"/>
              <w:ind w:left="175" w:right="155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2" w:line="230" w:lineRule="auto"/>
              <w:ind w:left="186" w:right="17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15" w:right="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  <w:vAlign w:val="top"/>
          </w:tcPr>
          <w:p>
            <w:pPr>
              <w:spacing w:before="65" w:line="261" w:lineRule="auto"/>
              <w:ind w:left="12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市政府等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部署的专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项检查次</w:t>
            </w:r>
          </w:p>
          <w:p>
            <w:pPr>
              <w:spacing w:before="1" w:line="203" w:lineRule="auto"/>
              <w:ind w:left="5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  <w:vAlign w:val="top"/>
          </w:tcPr>
          <w:p>
            <w:pPr>
              <w:spacing w:before="231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专项计</w:t>
            </w:r>
          </w:p>
          <w:p>
            <w:pPr>
              <w:spacing w:before="2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划是否</w:t>
            </w:r>
          </w:p>
          <w:p>
            <w:pPr>
              <w:spacing w:before="21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按时在</w:t>
            </w:r>
          </w:p>
          <w:p>
            <w:pPr>
              <w:spacing w:before="34" w:line="221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平台备</w:t>
            </w:r>
          </w:p>
          <w:p>
            <w:pPr>
              <w:spacing w:before="10" w:line="220" w:lineRule="auto"/>
              <w:ind w:left="3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81" w:line="224" w:lineRule="auto"/>
              <w:ind w:left="179" w:right="9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240" w:right="13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70" w:right="4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64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3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spacing w:before="72" w:line="219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政府、</w:t>
            </w:r>
          </w:p>
          <w:p>
            <w:pPr>
              <w:spacing w:before="24" w:line="207" w:lineRule="auto"/>
              <w:ind w:left="27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部门(本</w:t>
            </w:r>
          </w:p>
          <w:p>
            <w:pPr>
              <w:spacing w:line="203" w:lineRule="auto"/>
              <w:ind w:left="5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部</w:t>
            </w:r>
            <w:r>
              <w:rPr>
                <w:rFonts w:ascii="宋体" w:hAnsi="宋体" w:eastAsia="宋体" w:cs="宋体"/>
                <w:spacing w:val="-5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>)</w:t>
            </w:r>
          </w:p>
        </w:tc>
        <w:tc>
          <w:tcPr>
            <w:tcW w:w="919" w:type="dxa"/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100%</w:t>
            </w:r>
          </w:p>
        </w:tc>
        <w:tc>
          <w:tcPr>
            <w:tcW w:w="800" w:type="dxa"/>
            <w:vAlign w:val="top"/>
          </w:tcPr>
          <w:p>
            <w:pPr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18</w:t>
            </w:r>
          </w:p>
        </w:tc>
        <w:tc>
          <w:tcPr>
            <w:tcW w:w="759" w:type="dxa"/>
            <w:vAlign w:val="top"/>
          </w:tcPr>
          <w:p>
            <w:pPr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18</w:t>
            </w:r>
          </w:p>
        </w:tc>
        <w:tc>
          <w:tcPr>
            <w:tcW w:w="820" w:type="dxa"/>
            <w:vAlign w:val="top"/>
          </w:tcPr>
          <w:p>
            <w:pPr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</w:t>
            </w:r>
          </w:p>
        </w:tc>
        <w:tc>
          <w:tcPr>
            <w:tcW w:w="750" w:type="dxa"/>
            <w:vAlign w:val="top"/>
          </w:tcPr>
          <w:p>
            <w:pPr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</w:t>
            </w:r>
          </w:p>
        </w:tc>
        <w:tc>
          <w:tcPr>
            <w:tcW w:w="849" w:type="dxa"/>
            <w:vAlign w:val="top"/>
          </w:tcPr>
          <w:p>
            <w:pPr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100%</w:t>
            </w:r>
          </w:p>
        </w:tc>
        <w:tc>
          <w:tcPr>
            <w:tcW w:w="83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否</w:t>
            </w:r>
          </w:p>
        </w:tc>
        <w:tc>
          <w:tcPr>
            <w:tcW w:w="8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80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vAlign w:val="top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</w:t>
            </w:r>
          </w:p>
        </w:tc>
        <w:tc>
          <w:tcPr>
            <w:tcW w:w="105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是</w:t>
            </w:r>
          </w:p>
        </w:tc>
        <w:tc>
          <w:tcPr>
            <w:tcW w:w="8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" w:type="default"/>
          <w:pgSz w:w="16850" w:h="11910"/>
          <w:pgMar w:top="1012" w:right="455" w:bottom="1190" w:left="1285" w:header="0" w:footer="921" w:gutter="0"/>
          <w:cols w:space="720" w:num="1"/>
        </w:sectPr>
      </w:pPr>
    </w:p>
    <w:p>
      <w: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1244600</wp:posOffset>
                </wp:positionH>
                <wp:positionV relativeFrom="page">
                  <wp:posOffset>1268730</wp:posOffset>
                </wp:positionV>
                <wp:extent cx="352425" cy="23241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2" w:lineRule="auto"/>
                              <w:ind w:left="20"/>
                              <w:rPr>
                                <w:rFonts w:ascii="仿宋" w:hAnsi="仿宋" w:eastAsia="仿宋" w:cs="仿宋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7"/>
                                <w:sz w:val="27"/>
                                <w:szCs w:val="27"/>
                              </w:rPr>
                              <w:t>合计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pt;margin-top:99.9pt;height:18.3pt;width:27.75pt;mso-position-horizontal-relative:page;mso-position-vertical-relative:page;z-index:251662336;mso-width-relative:page;mso-height-relative:page;" filled="f" stroked="f" coordsize="21600,21600" o:allowincell="f" o:gfxdata="UEsDBAoAAAAAAIdO4kAAAAAAAAAAAAAAAAAEAAAAZHJzL1BLAwQUAAAACACHTuJA1XxTr9gAAAAL&#10;AQAADwAAAGRycy9kb3ducmV2LnhtbE2PzU7DMBCE70i8g7VI3KidQiMS4lQIwQkJkYYDRyfeJlHj&#10;dYjdH96e7ancZrSj2fmK9cmN4oBzGDxpSBYKBFLr7UCdhq/67e4RRIiGrBk9oYZfDLAur68Kk1t/&#10;pAoPm9gJLqGQGw19jFMuZWh7dCYs/ITEt62fnYls507a2Ry53I1yqVQqnRmIP/Rmwpce291m7zQ8&#10;f1P1Ovx8NJ/VthrqOlP0nu60vr1J1BOIiKd4CcN5Pk+Hkjc1fk82iJF9ljJLPIuMGTixXCUrEA2L&#10;+/QBZFnI/wzlH1BLAwQUAAAACACHTuJAxTeTP7sBAABxAwAADgAAAGRycy9lMm9Eb2MueG1srVNL&#10;btswEN0XyB0I7mvaStIEguUAhZGgQNEWSHIAmiItAvyBQ1vyBdobdNVN9z2Xz9EhbTltsskiG2o0&#10;M3rz3htqfjNYQ7YygvauobPJlBLphG+1Wzf08eH2/TUlkLhrufFONnQngd4szt7N+1DLynfetDIS&#10;BHFQ96GhXUqhZgxEJy2HiQ/SYVH5aHnC17hmbeQ9olvDqun0A+t9bEP0QgJgdnko0iNifA2gV0oL&#10;ufRiY6VLB9QoDU8oCTodgC4KW6WkSF+VApmIaSgqTeXEIRiv8skWc16vIw+dFkcK/DUUnmmyXDsc&#10;eoJa8sTJJuoXUFaL6MGrNBHesoOQ4giqmE2feXPf8SCLFrQawsl0eDtY8WX7LRLdNvSKEsctLnz/&#10;88f+15/97+/kKtvTB6ix6z5gXxo++gEvzZgHTGbVg4o2P1EPwTqauzuZK4dEBCbPL6uL6pISgaXq&#10;vLqYFfPZ08chQrqT3pIcNDTi7oqlfPsZEhLB1rElz3L+VhtT9mfcfwlszBmWmR8Y5igNq+EoZ+Xb&#10;Haoxnxw6mW/FGMQxWI3BJkS97pBO0VwgcROFzPHW5FX/+14GP/0pi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VfFOv2AAAAAsBAAAPAAAAAAAAAAEAIAAAACIAAABkcnMvZG93bnJldi54bWxQSwEC&#10;FAAUAAAACACHTuJAxTeTP7sBAABx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2" w:lineRule="auto"/>
                        <w:ind w:left="20"/>
                        <w:rPr>
                          <w:rFonts w:ascii="仿宋" w:hAnsi="仿宋" w:eastAsia="仿宋" w:cs="仿宋"/>
                          <w:sz w:val="27"/>
                          <w:szCs w:val="27"/>
                        </w:rPr>
                      </w:pPr>
                      <w:r>
                        <w:rPr>
                          <w:rFonts w:ascii="仿宋" w:hAnsi="仿宋" w:eastAsia="仿宋" w:cs="仿宋"/>
                          <w:spacing w:val="-7"/>
                          <w:sz w:val="27"/>
                          <w:szCs w:val="27"/>
                        </w:rPr>
                        <w:t>合计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>
      <w:pPr>
        <w:spacing w:line="63" w:lineRule="exact"/>
      </w:pPr>
    </w:p>
    <w:tbl>
      <w:tblPr>
        <w:tblStyle w:val="5"/>
        <w:tblW w:w="15164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4"/>
        <w:gridCol w:w="920"/>
        <w:gridCol w:w="810"/>
        <w:gridCol w:w="760"/>
        <w:gridCol w:w="810"/>
        <w:gridCol w:w="750"/>
        <w:gridCol w:w="850"/>
        <w:gridCol w:w="840"/>
        <w:gridCol w:w="850"/>
        <w:gridCol w:w="879"/>
        <w:gridCol w:w="750"/>
        <w:gridCol w:w="1269"/>
        <w:gridCol w:w="1039"/>
        <w:gridCol w:w="830"/>
        <w:gridCol w:w="909"/>
        <w:gridCol w:w="78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11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100%</w:t>
            </w:r>
          </w:p>
        </w:tc>
        <w:tc>
          <w:tcPr>
            <w:tcW w:w="810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60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1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79" w:type="dxa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3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2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4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19" w:line="221" w:lineRule="auto"/>
        <w:ind w:left="3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line="310" w:lineRule="exact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position w:val="5"/>
          <w:sz w:val="23"/>
          <w:szCs w:val="23"/>
        </w:rPr>
        <w:t>1.</w:t>
      </w:r>
      <w:r>
        <w:rPr>
          <w:rFonts w:ascii="仿宋" w:hAnsi="仿宋" w:eastAsia="仿宋" w:cs="仿宋"/>
          <w:spacing w:val="18"/>
          <w:position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position w:val="5"/>
          <w:sz w:val="23"/>
          <w:szCs w:val="23"/>
        </w:rPr>
        <w:t>“双随机”监管清单占比是指“双随机”监管类型数与检查实施清单总数占比。</w:t>
      </w:r>
    </w:p>
    <w:p>
      <w:pPr>
        <w:spacing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2.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“联合检查占比”指“双随机”联合检查数与“双随机”监管类型数占比。</w:t>
      </w:r>
    </w:p>
    <w:p>
      <w:pPr>
        <w:spacing w:before="36" w:line="234" w:lineRule="auto"/>
        <w:ind w:left="389" w:right="982" w:firstLine="42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3.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行政检查次数的统计范围为统计年度1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日期间开展行政检查的次数。</w:t>
      </w:r>
      <w:r>
        <w:rPr>
          <w:rFonts w:ascii="仿宋" w:hAnsi="仿宋" w:eastAsia="仿宋" w:cs="仿宋"/>
          <w:spacing w:val="5"/>
          <w:sz w:val="23"/>
          <w:szCs w:val="23"/>
        </w:rPr>
        <w:t>检查1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个检查对象，有完整、详细的检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查记录，计为检查1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次。</w:t>
      </w:r>
    </w:p>
    <w:p>
      <w:pPr>
        <w:spacing w:before="35"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4.无特定检查对象的巡查、巡逻，无完整、详细检查记录，检查后作出行政处罚等其他行政执法行为的，均不计为检查次数。</w:t>
      </w:r>
    </w:p>
    <w:p/>
    <w:sectPr>
      <w:footerReference r:id="rId11" w:type="default"/>
      <w:pgSz w:w="16850" w:h="11910"/>
      <w:pgMar w:top="1012" w:right="510" w:bottom="1130" w:left="1170" w:header="0" w:footer="8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733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6584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569"/>
      <w:rPr>
        <w:rFonts w:ascii="宋体" w:hAnsi="宋体" w:eastAsia="宋体" w:cs="宋体"/>
        <w:sz w:val="29"/>
        <w:szCs w:val="29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24"/>
      <w:rPr>
        <w:rFonts w:ascii="宋体" w:hAnsi="宋体" w:eastAsia="宋体" w:cs="宋体"/>
        <w:sz w:val="27"/>
        <w:szCs w:val="27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5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0"/>
        <w:sz w:val="27"/>
        <w:szCs w:val="27"/>
      </w:rPr>
      <w:t>—</w:t>
    </w:r>
    <w:r>
      <w:rPr>
        <w:rFonts w:ascii="宋体" w:hAnsi="宋体" w:eastAsia="宋体" w:cs="宋体"/>
        <w:spacing w:val="-105"/>
        <w:sz w:val="27"/>
        <w:szCs w:val="27"/>
      </w:rPr>
      <w:t xml:space="preserve"> </w:t>
    </w:r>
    <w:r>
      <w:rPr>
        <w:rFonts w:ascii="宋体" w:hAnsi="宋体" w:eastAsia="宋体" w:cs="宋体"/>
        <w:spacing w:val="-10"/>
        <w:sz w:val="27"/>
        <w:szCs w:val="27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lMzY2YmNjYmNlNjg1MjgxMzFiZjc1ZTBkNzlhY2EifQ=="/>
  </w:docVars>
  <w:rsids>
    <w:rsidRoot w:val="1ECC0C7A"/>
    <w:rsid w:val="05137CB2"/>
    <w:rsid w:val="1ECC0C7A"/>
    <w:rsid w:val="793E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2024-01-29T02:00:00Z</dcterms:created>
  <dc:creator>Young</dc:creator>
  <cp:lastModifiedBy>WPS_685176745</cp:lastModifiedBy>
  <dcterms:modified xsi:type="dcterms:W3CDTF">2024-02-27T02:37:14Z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E2FDEB83C08C4557ADCF91D375584397_13</vt:lpwstr>
  </property>
</Properties>
</file>