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F3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236E7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7A71F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w w:val="50"/>
          <w:sz w:val="96"/>
          <w:szCs w:val="96"/>
          <w:lang w:eastAsia="zh-CN"/>
        </w:rPr>
        <w:t>江西安义高新技术产业园区管理委员会</w:t>
      </w:r>
    </w:p>
    <w:p w14:paraId="62F68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pacing w:val="113"/>
          <w:sz w:val="72"/>
          <w:szCs w:val="72"/>
          <w:lang w:eastAsia="zh-CN"/>
        </w:rPr>
        <w:t>安义县应急管理局</w:t>
      </w:r>
    </w:p>
    <w:p w14:paraId="15C52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492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安高新发〔2024〕25号</w:t>
      </w:r>
    </w:p>
    <w:p w14:paraId="4BCA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176530</wp:posOffset>
                </wp:positionV>
                <wp:extent cx="5892165" cy="1270"/>
                <wp:effectExtent l="0" t="13970" r="13335" b="2286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2165" cy="127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flip:y;margin-left:-2.4pt;margin-top:13.9pt;height:0.1pt;width:463.95pt;z-index:251660288;mso-width-relative:page;mso-height-relative:page;" filled="f" stroked="t" coordsize="21600,21600" o:gfxdata="UEsDBAoAAAAAAIdO4kAAAAAAAAAAAAAAAAAEAAAAZHJzL1BLAwQUAAAACACHTuJAO0rSD9oAAAAI&#10;AQAADwAAAGRycy9kb3ducmV2LnhtbE2PS0/DMBCE70j9D9ZW4tbaCdCGEKcHVF5qJUQBiaMbL0nU&#10;eB3F7gN+PcsJTqvZWc18WyxOrhMHHELrSUMyVSCQKm9bqjW8vd5NMhAhGrKm84QavjDAohydFSa3&#10;/kgveNjEWnAIhdxoaGLscylD1aAzYep7JPY+/eBMZDnU0g7myOGuk6lSM+lMS9zQmB5vG6x2m73T&#10;sHx8Xy0fvmvrd7P1s7u6/8ie5l7r83GibkBEPMW/Y/jFZ3QomWnr92SD6DRMLpk8akjnPNm/Ti8S&#10;EFteZApkWcj/D5Q/UEsDBBQAAAAIAIdO4kCgAmYa9wEAAOkDAAAOAAAAZHJzL2Uyb0RvYy54bWyt&#10;U0uOEzEQ3SNxB8t70kkgM6GVziwmhA2CkfjsK26725J/cjnp5CxcgxUbjjPXoOwOAYZNFvSiVXaV&#10;X9V7fl7dHa1hBxlRe9fw2WTKmXTCt9p1Df/8aftiyRkmcC0Y72TDTxL53fr5s9UQajn3vTetjIxA&#10;HNZDaHifUqirCkUvLeDEB+koqXy0kGgZu6qNMBC6NdV8Or2pBh/bEL2QiLS7GZP8jBivAfRKaSE3&#10;XuytdGlEjdJAIkrY64B8XaZVSor0QSmUiZmGE9NU/tSE4l3+V+sV1F2E0GtxHgGuGeEJJwvaUdML&#10;1AYSsH3U/0BZLaJHr9JEeFuNRIoixGI2faLNxx6CLFxIagwX0fH/wYr3h4fIdNvwl5w5sHThj1+/&#10;PX7/wV5lbYaANZXcu4d4XmF4iJnoUUXLlNHhC5moUCcy7FiUPV2UlcfEBG0ulq/ns5sFZ4Jys/lt&#10;Eb4aUTJaiJjeSm9ZDhputMu8oYbDO0zUmUp/leRt49jQ8PlycZshgVyo6PYptIGYoOvKYfRGt1tt&#10;TD6Csdvdm8gOQE7Ybqf0ZYIE/FdZ7rIB7Me6kho90kto37iWpVMgjRw9DZ5nsLLlzEh6STkiQKgT&#10;aHNNJbU2jibIGo+q5mjn2xPdyD5E3fUkxaxMmTPkgDLv2a3ZYn+uC9LvF7r+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tK0g/aAAAACAEAAA8AAAAAAAAAAQAgAAAAIgAAAGRycy9kb3ducmV2Lnht&#10;bFBLAQIUABQAAAAIAIdO4kCgAmYa9wEAAOkDAAAOAAAAAAAAAAEAIAAAACkBAABkcnMvZTJvRG9j&#10;LnhtbFBLBQYAAAAABgAGAFkBAACS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2757149A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08BD84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关于印发《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安义高新园区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铝加工（深井铸造）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安全生产专项整治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提升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》的通知</w:t>
      </w:r>
    </w:p>
    <w:p w14:paraId="557CB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" w:firstLineChars="5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613C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各责任单位、各股室、园区各企业：</w:t>
      </w:r>
    </w:p>
    <w:p w14:paraId="0EA78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防范各类安全事故，提升铝加工（深井铸造）车间安全生产水平，有效消除各类风险隐患，增强企业的安全意识，落实企业安全生产主体责任。经研究，特制定《安义高新园区铝加工（深井铸造）安全生产专项整治提升工作方案》，现将该方案印发给你们，请抓好贯彻落实。</w:t>
      </w:r>
    </w:p>
    <w:p w14:paraId="57D8E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p w14:paraId="670B9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江西安义高新技术产业园区              安义县应急管理局</w:t>
      </w:r>
    </w:p>
    <w:p w14:paraId="5783A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管理委员会                   </w:t>
      </w:r>
    </w:p>
    <w:p w14:paraId="1EB32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2024年9月14日   </w:t>
      </w:r>
    </w:p>
    <w:p w14:paraId="66EE8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3C92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安义高新园区铝加工（深井铸造）安全生产专项整治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提升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工作方案</w:t>
      </w:r>
    </w:p>
    <w:p w14:paraId="346336F6">
      <w:pPr>
        <w:pStyle w:val="2"/>
        <w:rPr>
          <w:rFonts w:hint="eastAsia"/>
          <w:lang w:val="en-US" w:eastAsia="zh-CN"/>
        </w:rPr>
      </w:pPr>
    </w:p>
    <w:p w14:paraId="6FA11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为提升安义高新园区内17家在生产的铝加工（深井铸造）企业的安全生产管理水平，根据安义高新园区实际情况制定本方案。</w:t>
      </w:r>
    </w:p>
    <w:p w14:paraId="6CF52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一、工作目标</w:t>
      </w:r>
    </w:p>
    <w:p w14:paraId="16F88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习近平新时代中国特色社会主义思想为指导，全面贯彻党的二十大精神，学习贯彻习近平总书记关于安全生产的重要论述、重要指示批示精神和考察江西重要讲话，坚持人民至上、生命至上，坚持安全第一、预防为主、综合治理。结合近期应急部专家到我县对铝加工（深井铸造）企业进行的指导服务，全面排查在生产铝加工（深井铸造）企业，推动隐患整治提升。推动安义高新园区铝加工（深井铸造）企业安全生产进一步优化。</w:t>
      </w:r>
    </w:p>
    <w:p w14:paraId="5E54B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二、整治对象</w:t>
      </w:r>
    </w:p>
    <w:p w14:paraId="0D5C0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安义高新园区内在生产的17家铝加工（深井铸造）企业，其中9家应急部专家已开展专家指导服务，详见附件。</w:t>
      </w:r>
    </w:p>
    <w:p w14:paraId="53CB9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三、组织机构</w:t>
      </w:r>
    </w:p>
    <w:p w14:paraId="3098C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为确保隐患整改工作取得实效，成立江西安义高新园区铝加工（深井铸造）安全生产专项整治提升工作领导小组，安排一名主要领导或分管领导点对点对每家企业进行帮扶。</w:t>
      </w:r>
    </w:p>
    <w:p w14:paraId="1AA83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      长: 刘志伟   县委常委，县政府常务副县长</w:t>
      </w:r>
    </w:p>
    <w:p w14:paraId="2B9DC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常务副组长: 赵  伟   县政府副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县长,县高新园区党工委书记</w:t>
      </w:r>
    </w:p>
    <w:p w14:paraId="3CBF0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组  长: 万  彪   县科工信局局长</w:t>
      </w:r>
    </w:p>
    <w:p w14:paraId="2BE07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刘凤生   县应急管理局局长</w:t>
      </w:r>
    </w:p>
    <w:p w14:paraId="72C34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乐冰冰   县高新园区管委会主任</w:t>
      </w:r>
    </w:p>
    <w:p w14:paraId="3EB1C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      员: 刘丽娟   县产业集群发展中心主任</w:t>
      </w:r>
    </w:p>
    <w:p w14:paraId="0C13B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邱  旻   团县委书记</w:t>
      </w:r>
    </w:p>
    <w:p w14:paraId="40930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詹小青   县应急管理局三级主任科员</w:t>
      </w:r>
    </w:p>
    <w:p w14:paraId="3A75F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黄晓青   县应急管理局副局长</w:t>
      </w:r>
    </w:p>
    <w:p w14:paraId="5E557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陈德超   县应急管理局副局长</w:t>
      </w:r>
    </w:p>
    <w:p w14:paraId="0D03D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梁  平   县科工信局副局长</w:t>
      </w:r>
    </w:p>
    <w:p w14:paraId="3D4B3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高劲鹏   县科工信局副局长 </w:t>
      </w:r>
    </w:p>
    <w:p w14:paraId="008EA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戴鸿星   县科工信局副局长</w:t>
      </w:r>
    </w:p>
    <w:p w14:paraId="0A591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刘回强   高新园区管委会副主任</w:t>
      </w:r>
    </w:p>
    <w:p w14:paraId="4BCD5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亮   高新园区管委会副主任</w:t>
      </w:r>
    </w:p>
    <w:p w14:paraId="3669E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王余金   高新园区管委会纪工委书记</w:t>
      </w:r>
    </w:p>
    <w:p w14:paraId="2C56A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余海强   县城投集团副总经理</w:t>
      </w:r>
    </w:p>
    <w:p w14:paraId="44212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王仪彬   县产业集群发展中心副主任</w:t>
      </w:r>
    </w:p>
    <w:p w14:paraId="2A7F6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黄傢巍   县产业集群发展中心副主任</w:t>
      </w:r>
    </w:p>
    <w:p w14:paraId="02B3E8BD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2560" w:firstLineChars="8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  春   县应急管理局执法大队大队长</w:t>
      </w:r>
    </w:p>
    <w:p w14:paraId="49BB3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小组下设办公室，办公室主任由乐冰冰同志兼任，副主任由王仪彬担任，办公室负责统筹协调、信息汇总、台账整理等工作。由县科技工信局、县应急局、高新园区管委会抽调精干力量组成工作小组，负责具体落实检查、整改工作。</w:t>
      </w:r>
    </w:p>
    <w:p w14:paraId="5F335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四、工作计划</w:t>
      </w:r>
    </w:p>
    <w:p w14:paraId="45075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本次整治自即日起至2024年10月20日前结束，分两个阶段。</w:t>
      </w:r>
    </w:p>
    <w:p w14:paraId="05968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（一）全面排查阶段（9月25日前）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。对剩余未开展专家指导服务的铝加工（深井铸造）企业进行深入排查，形成问题清单，由县应急局下发文书。</w:t>
      </w:r>
    </w:p>
    <w:p w14:paraId="7C3E6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（二）整治提升阶段（10月20日前）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。对排查出的安全隐患指导帮扶企业制定整改计划和措施，限期整改，督促企业按期完成整改，并开展工作总结，建章立制，常态长效。</w:t>
      </w:r>
    </w:p>
    <w:p w14:paraId="5BA73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五、工作要求</w:t>
      </w:r>
    </w:p>
    <w:p w14:paraId="5558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（一）强化组织领导。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为加强对铝加工（深井铸造）企业整治提升工作的统筹推动，成立由县政府常务副县长任组长、分管副县长任常务副组长的整治提升工作领导小组，定期调度整治推进情况，及时协调解决存在问题。</w:t>
      </w:r>
    </w:p>
    <w:p w14:paraId="19D06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（二）加强问题整改。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快推动铝加工（深井铸造）企业整治提升工作实效，多措并举，将邀请行业专家、同行标杆企业等进行现场指导，或外地考察学习，并举行整改措施集中研讨会。同时协会将聘请专家组成专家团队，为整治提升提供智力和技术专业保障。</w:t>
      </w:r>
    </w:p>
    <w:p w14:paraId="5283B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（三）加强责任落实。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压实企业安全生产主体责任，建立工作台账，根据整治方案，抓好整治措施落实，责任领导、干部及时督促企业加快，督促企业整治到位。由整治提升工作领导小组组织专家对企业整治效果进行现场验收，并由县应急局下发文书。</w:t>
      </w:r>
    </w:p>
    <w:p w14:paraId="3C5903AD">
      <w:pPr>
        <w:pStyle w:val="3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1CE5CBB">
      <w:pPr>
        <w:ind w:left="1598" w:leftChars="304" w:hanging="960" w:hanging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附件：1.安义高新园区铝加工（深井铸造）企业隐患整治提升帮扶分工表</w:t>
      </w:r>
    </w:p>
    <w:p w14:paraId="067FA175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2.17家铝加工（深井铸造）企业隐患整改措施</w:t>
      </w:r>
      <w:bookmarkStart w:id="0" w:name="_GoBack"/>
      <w:bookmarkEnd w:id="0"/>
    </w:p>
    <w:p w14:paraId="02C89F78">
      <w:pPr>
        <w:pStyle w:val="2"/>
        <w:rPr>
          <w:rFonts w:hint="default"/>
          <w:lang w:val="en-US" w:eastAsia="zh-CN"/>
        </w:rPr>
        <w:sectPr>
          <w:footerReference r:id="rId5" w:type="default"/>
          <w:pgSz w:w="11906" w:h="16838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     </w:t>
      </w:r>
    </w:p>
    <w:p w14:paraId="05F4BD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1F1633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snapToGrid w:val="0"/>
          <w:color w:val="000000"/>
          <w:kern w:val="0"/>
          <w:sz w:val="40"/>
          <w:szCs w:val="40"/>
          <w:u w:val="none"/>
          <w:lang w:val="en-US" w:eastAsia="zh-CN" w:bidi="ar"/>
        </w:rPr>
        <w:t>安义高新园区铝加工（深井铸造）企业隐患整治提升帮扶分工表</w:t>
      </w:r>
    </w:p>
    <w:tbl>
      <w:tblPr>
        <w:tblStyle w:val="6"/>
        <w:tblW w:w="92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143"/>
        <w:gridCol w:w="559"/>
        <w:gridCol w:w="1227"/>
        <w:gridCol w:w="1377"/>
        <w:gridCol w:w="1977"/>
        <w:gridCol w:w="1231"/>
      </w:tblGrid>
      <w:tr w14:paraId="7DDC6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4BE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4A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 业 名 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0B1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片区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6A0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</w:t>
            </w:r>
          </w:p>
          <w:p w14:paraId="715E828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领导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1D3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</w:t>
            </w:r>
          </w:p>
          <w:p w14:paraId="57C7A0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4E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</w:t>
            </w:r>
          </w:p>
          <w:p w14:paraId="183D7A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4A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 w14:paraId="1946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56B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D31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江西锦鹏铝业有限公司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767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9E8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邱旻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66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熊小青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5C4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18970085900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E1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503E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7C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F785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江西华宇铝业有限公司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2E0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F2C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王亮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79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王秋华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1E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13707087562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A5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701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5F7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2183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江西省东阳铝业有限公司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1B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A6F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王余金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D6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胡显钟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667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13807003179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6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549E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64F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3A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江西东胜铝业有限公司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12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AB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詹小青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307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邓伦栋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655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18970073188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19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1E27E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188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D46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江西永高铝业有限公司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801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91C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黄晓青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2A4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付  冲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56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18807099969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37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8CC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81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FC2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南昌荣凯实业有限公司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4F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05E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陈德超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2B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  明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309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13807043167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33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8243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A77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7A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江西金鑫发铝业有限公司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93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FDA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刘回强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825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王春华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A1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13807040658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1D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AE6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7E1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C5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江西和谐铝业有限公司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42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89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刘凤生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B7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刘敦铁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1D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13755750666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C7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D630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5C2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5D1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江西南亚铝业有限公司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A0D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51F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戴鸿星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72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王新华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C7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13870932888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DD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BA01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6CC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35F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江西中安铝业有限公司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64F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5E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杨春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45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戴兵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80A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13767170666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66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16B17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B4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CB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江西凤宇铝业有限公司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BAB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C124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黄傢巍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481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吴晓荣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415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18070287386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F4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768C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14B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8B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 业 名 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DF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片区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DC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</w:t>
            </w:r>
          </w:p>
          <w:p w14:paraId="746F839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领导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DB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</w:t>
            </w:r>
          </w:p>
          <w:p w14:paraId="087C593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3E4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</w:t>
            </w:r>
          </w:p>
          <w:p w14:paraId="4DA37D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FA2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 w14:paraId="0207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23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98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江西天一铝业有限公司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046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068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万彪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07A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李家浪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DF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13732957888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79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20344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EC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CDD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江西新龙丰铝业有限公司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15F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4C5D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高劲鹏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224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詹国强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F13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15717918966 18070061333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57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6B2AC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36C1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A6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江西实德铝业有限公司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627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E3D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余海强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AC9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雷必财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CC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13517087888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08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BA5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235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B4C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江西龙旺铝业有限公司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58C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1A2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刘丽娟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2F0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  平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69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18179178333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02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579B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5E09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046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江西晶科铝业有限公司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F6C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6D2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乐冰冰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B3C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杨国炳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59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15970467886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9E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  <w:tr w14:paraId="016F5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B10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B9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江西余润铝业有限公司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08E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0B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王仪彬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314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 松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D86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13576938999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50F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应急部专家已指导服务</w:t>
            </w:r>
          </w:p>
        </w:tc>
      </w:tr>
    </w:tbl>
    <w:p w14:paraId="0B815C6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</w:t>
      </w:r>
    </w:p>
    <w:p w14:paraId="4DB98057">
      <w:pPr>
        <w:rPr>
          <w:rFonts w:hint="eastAsia"/>
          <w:lang w:val="en-US" w:eastAsia="zh-CN"/>
        </w:rPr>
      </w:pPr>
    </w:p>
    <w:p w14:paraId="0C882FCC">
      <w:pPr>
        <w:rPr>
          <w:rFonts w:hint="eastAsia"/>
          <w:lang w:val="en-US" w:eastAsia="zh-CN"/>
        </w:rPr>
      </w:pPr>
    </w:p>
    <w:p w14:paraId="43A152E3">
      <w:pPr>
        <w:rPr>
          <w:rFonts w:hint="eastAsia"/>
          <w:lang w:val="en-US" w:eastAsia="zh-CN"/>
        </w:rPr>
      </w:pPr>
    </w:p>
    <w:p w14:paraId="4C200100">
      <w:pPr>
        <w:rPr>
          <w:rFonts w:hint="eastAsia"/>
          <w:lang w:val="en-US" w:eastAsia="zh-CN"/>
        </w:rPr>
      </w:pPr>
    </w:p>
    <w:p w14:paraId="344CCAC2">
      <w:pPr>
        <w:rPr>
          <w:rFonts w:hint="eastAsia"/>
          <w:lang w:val="en-US" w:eastAsia="zh-CN"/>
        </w:rPr>
      </w:pPr>
    </w:p>
    <w:p w14:paraId="09E002DC">
      <w:pPr>
        <w:rPr>
          <w:rFonts w:hint="eastAsia"/>
          <w:lang w:val="en-US" w:eastAsia="zh-CN"/>
        </w:rPr>
      </w:pPr>
    </w:p>
    <w:p w14:paraId="4F970243">
      <w:pPr>
        <w:rPr>
          <w:rFonts w:hint="eastAsia"/>
          <w:lang w:val="en-US" w:eastAsia="zh-CN"/>
        </w:rPr>
      </w:pPr>
    </w:p>
    <w:p w14:paraId="28ABC9C5">
      <w:pPr>
        <w:rPr>
          <w:rFonts w:hint="eastAsia"/>
          <w:lang w:val="en-US" w:eastAsia="zh-CN"/>
        </w:rPr>
      </w:pPr>
    </w:p>
    <w:p w14:paraId="40C6F0C9">
      <w:pPr>
        <w:rPr>
          <w:rFonts w:hint="eastAsia"/>
          <w:lang w:val="en-US" w:eastAsia="zh-CN"/>
        </w:rPr>
      </w:pPr>
    </w:p>
    <w:p w14:paraId="76F7CB0C">
      <w:pPr>
        <w:rPr>
          <w:rFonts w:hint="eastAsia"/>
          <w:lang w:val="en-US" w:eastAsia="zh-CN"/>
        </w:rPr>
      </w:pPr>
    </w:p>
    <w:p w14:paraId="769F3126">
      <w:pPr>
        <w:rPr>
          <w:rFonts w:hint="eastAsia"/>
          <w:lang w:val="en-US" w:eastAsia="zh-CN"/>
        </w:rPr>
      </w:pPr>
    </w:p>
    <w:p w14:paraId="5157310A">
      <w:pPr>
        <w:rPr>
          <w:rFonts w:hint="eastAsia"/>
          <w:lang w:val="en-US" w:eastAsia="zh-CN"/>
        </w:rPr>
      </w:pPr>
    </w:p>
    <w:p w14:paraId="20F12A83">
      <w:pPr>
        <w:rPr>
          <w:rFonts w:hint="eastAsia"/>
          <w:lang w:val="en-US" w:eastAsia="zh-CN"/>
        </w:rPr>
      </w:pPr>
    </w:p>
    <w:p w14:paraId="72CD2466">
      <w:pPr>
        <w:rPr>
          <w:rFonts w:hint="eastAsia"/>
          <w:lang w:val="en-US" w:eastAsia="zh-CN"/>
        </w:rPr>
      </w:pPr>
    </w:p>
    <w:p w14:paraId="27F45017">
      <w:pPr>
        <w:rPr>
          <w:rFonts w:hint="eastAsia"/>
          <w:lang w:val="en-US" w:eastAsia="zh-CN"/>
        </w:rPr>
      </w:pPr>
    </w:p>
    <w:p w14:paraId="74221014">
      <w:pPr>
        <w:rPr>
          <w:rFonts w:hint="eastAsia"/>
          <w:lang w:val="en-US" w:eastAsia="zh-CN"/>
        </w:rPr>
      </w:pPr>
    </w:p>
    <w:p w14:paraId="0CBD7EF7">
      <w:pPr>
        <w:rPr>
          <w:rFonts w:hint="eastAsia"/>
          <w:lang w:val="en-US" w:eastAsia="zh-CN"/>
        </w:rPr>
      </w:pPr>
    </w:p>
    <w:p w14:paraId="018A3999">
      <w:pPr>
        <w:rPr>
          <w:rFonts w:hint="eastAsia"/>
          <w:lang w:val="en-US" w:eastAsia="zh-CN"/>
        </w:rPr>
      </w:pPr>
    </w:p>
    <w:p w14:paraId="64C43F94">
      <w:pPr>
        <w:rPr>
          <w:rFonts w:hint="eastAsia"/>
          <w:lang w:val="en-US" w:eastAsia="zh-CN"/>
        </w:rPr>
      </w:pPr>
    </w:p>
    <w:p w14:paraId="47C16D7C">
      <w:pPr>
        <w:rPr>
          <w:rFonts w:hint="eastAsia"/>
          <w:lang w:val="en-US" w:eastAsia="zh-CN"/>
        </w:rPr>
      </w:pPr>
    </w:p>
    <w:p w14:paraId="07B25199">
      <w:pPr>
        <w:rPr>
          <w:rFonts w:hint="eastAsia"/>
          <w:lang w:val="en-US" w:eastAsia="zh-CN"/>
        </w:rPr>
      </w:pPr>
    </w:p>
    <w:p w14:paraId="1B008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20955</wp:posOffset>
                </wp:positionV>
                <wp:extent cx="5715000" cy="0"/>
                <wp:effectExtent l="0" t="5080" r="0" b="4445"/>
                <wp:wrapNone/>
                <wp:docPr id="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-2.25pt;margin-top:1.65pt;height:0pt;width:450pt;z-index:251661312;mso-width-relative:page;mso-height-relative:page;" filled="f" stroked="t" coordsize="21600,21600" o:gfxdata="UEsDBAoAAAAAAIdO4kAAAAAAAAAAAAAAAAAEAAAAZHJzL1BLAwQUAAAACACHTuJARIyXRNMAAAAG&#10;AQAADwAAAGRycy9kb3ducmV2LnhtbE2OTU/DMBBE70j8B2uRuFSt3YaiEuL0AOTGhQLiuo2XJCJe&#10;p7H7Ab+ehQscn2Y084r1yffqQGPsAluYzwwo4jq4jhsLL8/VdAUqJmSHfWCy8EkR1uX5WYG5C0d+&#10;osMmNUpGOOZooU1pyLWOdUse4ywMxJK9h9FjEhwb7UY8yrjv9cKYa+2xY3locaC7luqPzd5biNUr&#10;7aqvST0xb1kTaLG7f3xAay8v5uYWVKJT+ivDj76oQylO27BnF1VvYXq1lKaFLAMl8epmKbz9ZV0W&#10;+r9++Q1QSwMEFAAAAAgAh07iQMmrQeDpAQAA3AMAAA4AAABkcnMvZTJvRG9jLnhtbK1TS47bMAzd&#10;F+gdBO0bOynSjxFnFpNON0UboNMDMJJsC9APohInZ+k1uuqmx5lrlJIzmXa6yaJeyJRIPfI9Uqub&#10;ozXsoCJq71o+n9WcKSe81K5v+bf7u1fvOMMEToLxTrX8pJDfrF++WI2hUQs/eCNVZATisBlDy4eU&#10;QlNVKAZlAWc+KEfOzkcLibaxr2SEkdCtqRZ1/aYafZQheqEQ6XQzOfkZMV4D6LtOC7XxYm+VSxNq&#10;VAYSUcJBB+TrUm3XKZG+dB2qxEzLiWkqKyUhe5fXar2Cpo8QBi3OJcA1JTzjZEE7SnqB2kACto/6&#10;HyirRfTouzQT3lYTkaIIsZjXz7T5OkBQhQtJjeEiOv4/WPH5sI1My5YvOHNgqeEP3388/PzFFq+z&#10;OGPAhmJu3Taedxi2MTM9dtHmP3FgxyLo6SKoOiYm6HD5dr6sa9JaPPqqp4shYvqovGXZaLnRLnOF&#10;Bg6fMFEyCn0MycfGsbHl75eLJcEBDV5HDSfTBioeXV/uojda3mlj8g2M/e7WRHaA3PzyZUqE+1dY&#10;TrIBHKa44prGYlAgPzjJ0imQLI5eA88lWCU5M4oeT7YIEJoE2lwTSamNowqyqpOO2dp5eaIm7EPU&#10;/UBKzEuV2UNNL/WeBzRP1Z/7gvT0KN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SMl0TTAAAA&#10;BgEAAA8AAAAAAAAAAQAgAAAAIgAAAGRycy9kb3ducmV2LnhtbFBLAQIUABQAAAAIAIdO4kDJq0Hg&#10;6QEAANw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江西</w:t>
      </w:r>
      <w:r>
        <w:rPr>
          <w:rFonts w:hint="eastAsia" w:ascii="仿宋_GB2312" w:hAnsi="仿宋_GB2312" w:eastAsia="仿宋_GB2312" w:cs="仿宋_GB2312"/>
          <w:sz w:val="32"/>
          <w:szCs w:val="32"/>
        </w:rPr>
        <w:t>安义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高新</w:t>
      </w:r>
      <w:r>
        <w:rPr>
          <w:rFonts w:hint="eastAsia" w:ascii="仿宋_GB2312" w:hAnsi="仿宋_GB2312" w:eastAsia="仿宋_GB2312" w:cs="仿宋_GB2312"/>
          <w:sz w:val="32"/>
          <w:szCs w:val="32"/>
        </w:rPr>
        <w:t>园区管委会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日印发</w:t>
      </w:r>
    </w:p>
    <w:p w14:paraId="61E2C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35560</wp:posOffset>
                </wp:positionV>
                <wp:extent cx="5694045" cy="0"/>
                <wp:effectExtent l="0" t="4445" r="0" b="5080"/>
                <wp:wrapNone/>
                <wp:docPr id="4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40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flip:y;margin-left:1.65pt;margin-top:2.8pt;height:0pt;width:448.35pt;z-index:251662336;mso-width-relative:page;mso-height-relative:page;" filled="f" stroked="t" coordsize="21600,21600" o:gfxdata="UEsDBAoAAAAAAIdO4kAAAAAAAAAAAAAAAAAEAAAAZHJzL1BLAwQUAAAACACHTuJA55A4z9MAAAAF&#10;AQAADwAAAGRycy9kb3ducmV2LnhtbE2PwU7DMBBE70j8g7VI3KjdRlRtiFMhBFyQKtEGzk68JBH2&#10;OordtPx9Fy70OJrRzJtic/JOTDjGPpCG+UyBQGqC7anVUO1f7lYgYjJkjQuEGn4wwqa8vipMbsOR&#10;3nHapVZwCcXcaOhSGnIpY9OhN3EWBiT2vsLoTWI5ttKO5sjl3smFUkvpTU+80JkBnzpsvncHr+Hx&#10;8+052061D86u2+rD+kq9LrS+vZmrBxAJT+k/DL/4jA4lM9XhQDYKpyHLOKjhfgmC3bVS/Kz+07Is&#10;5CV9eQZQSwMEFAAAAAgAh07iQP2yBKjwAQAA5gMAAA4AAABkcnMvZTJvRG9jLnhtbK1TvY4TMRDu&#10;kXgHyz3ZJEpO3CqbKy4cDYJIcPQTr71ryX/yONnkWXgNKhoe516DsTcX4GhS4MIae8bfzPfNeHV3&#10;tIYdZETtXcNnkyln0gnfatc1/PHLw5u3nGEC14LxTjb8JJHfrV+/Wg2hlnPfe9PKyAjEYT2Ehvcp&#10;hbqqUPTSAk58kI6cykcLiY6xq9oIA6FbU82n05tq8LEN0QuJSLeb0cnPiPEaQK+UFnLjxd5Kl0bU&#10;KA0kooS9DsjXpVqlpEiflEKZmGk4MU1lpyRk7/JerVdQdxFCr8W5BLimhBecLGhHSS9QG0jA9lH/&#10;A2W1iB69ShPhbTUSKYoQi9n0hTafewiycCGpMVxEx/8HKz4etpHptuELzhxYavjTt+9PP36y+SKL&#10;MwSsKebebeP5hGEbM9OjipYpo8NXmqLCndiwY5H2dJFWHhMTdLm8uV1MF0vOxLOvGiEyVIiY3ktv&#10;WTYabrTLrKGGwwdMlJZCn0PytXFsaPjtcp7hgEZQUevJtIFooOvKW/RGtw/amPwCY7e7N5EdII9B&#10;WZkc4f4VlpNsAPsxrrjGAekltO9cy9IpkECO/gXPJVjZcmYkfaNsESDUCbS5JpJSG0cVZH1HRbO1&#10;8+2J2rEPUXc9KTErVWYPtb/Uex7VPF9/ngvS7++5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n&#10;kDjP0wAAAAUBAAAPAAAAAAAAAAEAIAAAACIAAABkcnMvZG93bnJldi54bWxQSwECFAAUAAAACACH&#10;TuJA/bIEqPABAADmAwAADgAAAAAAAAABACAAAAAi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>（共印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份）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C451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FCFB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AFCFB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jYjBhZTgzMTI5NWEzMWQzOWNmZTJmZjBlYjEwYzcifQ=="/>
  </w:docVars>
  <w:rsids>
    <w:rsidRoot w:val="00000000"/>
    <w:rsid w:val="02A67135"/>
    <w:rsid w:val="109B5F69"/>
    <w:rsid w:val="11645FFA"/>
    <w:rsid w:val="15990615"/>
    <w:rsid w:val="18624A54"/>
    <w:rsid w:val="1B514D09"/>
    <w:rsid w:val="1B855341"/>
    <w:rsid w:val="1D8077E0"/>
    <w:rsid w:val="2C291638"/>
    <w:rsid w:val="2E333DAB"/>
    <w:rsid w:val="312C1705"/>
    <w:rsid w:val="328A7AA0"/>
    <w:rsid w:val="37E02DB5"/>
    <w:rsid w:val="38E61BD0"/>
    <w:rsid w:val="3A54777A"/>
    <w:rsid w:val="3AD34D55"/>
    <w:rsid w:val="4A0F4C71"/>
    <w:rsid w:val="4B3F2848"/>
    <w:rsid w:val="50943E3E"/>
    <w:rsid w:val="5BC00703"/>
    <w:rsid w:val="5DB26590"/>
    <w:rsid w:val="5FEE606D"/>
    <w:rsid w:val="639C7FDA"/>
    <w:rsid w:val="6B8006B4"/>
    <w:rsid w:val="7ADB7CE4"/>
    <w:rsid w:val="7C8E6A4D"/>
    <w:rsid w:val="7D040A2A"/>
    <w:rsid w:val="7DDA593C"/>
    <w:rsid w:val="7E55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customStyle="1" w:styleId="3">
    <w:name w:val="引用1"/>
    <w:basedOn w:val="1"/>
    <w:next w:val="1"/>
    <w:qFormat/>
    <w:uiPriority w:val="21"/>
    <w:pPr>
      <w:ind w:left="864" w:right="864"/>
      <w:jc w:val="center"/>
    </w:pPr>
    <w:rPr>
      <w:rFonts w:eastAsia="Times New Roman"/>
      <w:i/>
      <w:color w:val="404040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2079</Words>
  <Characters>2289</Characters>
  <Lines>0</Lines>
  <Paragraphs>0</Paragraphs>
  <TotalTime>155</TotalTime>
  <ScaleCrop>false</ScaleCrop>
  <LinksUpToDate>false</LinksUpToDate>
  <CharactersWithSpaces>2829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2023-10-19T07:17:00Z</dcterms:created>
  <dc:creator>Administrator</dc:creator>
  <cp:lastModifiedBy>啦啦啦啦</cp:lastModifiedBy>
  <cp:lastPrinted>2024-10-08T09:34:00Z</cp:lastPrinted>
  <dcterms:modified xsi:type="dcterms:W3CDTF">2024-10-09T09:41:35Z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D4B2689194F0456DB8951AB9A8B1C491_13</vt:lpwstr>
  </property>
</Properties>
</file>