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009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30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5</w:t>
      </w:r>
      <w:r>
        <w:rPr>
          <w:rFonts w:hint="eastAsia" w:ascii="方正小标宋_GBK" w:hAnsi="仿宋" w:eastAsia="方正小标宋_GBK" w:cs="仿宋"/>
          <w:sz w:val="44"/>
          <w:szCs w:val="44"/>
        </w:rPr>
        <w:t>月安义县金融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市场</w:t>
      </w:r>
      <w:r>
        <w:rPr>
          <w:rFonts w:hint="eastAsia" w:ascii="方正小标宋_GBK" w:hAnsi="仿宋" w:eastAsia="方正小标宋_GBK" w:cs="仿宋"/>
          <w:sz w:val="44"/>
          <w:szCs w:val="44"/>
        </w:rPr>
        <w:t>运行稳健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287FAFE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月，安义县金融市场运行稳健。</w:t>
      </w: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月份，全县金融机构本外币各项存款余额3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27.75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亿元，比年初增加3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2.96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亿元，同比增长1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.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06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%。其中住户存款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254.07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27.97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亿元。金融机构本外币各项贷款余额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349.07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亿元，比年初增加13.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76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9.89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%。其中住户贷款16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3.98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1.60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1855BB37">
      <w:pPr>
        <w:adjustRightInd w:val="0"/>
        <w:snapToGrid w:val="0"/>
        <w:spacing w:line="400" w:lineRule="exact"/>
        <w:rPr>
          <w:color w:val="000000"/>
        </w:rPr>
      </w:pPr>
    </w:p>
    <w:p w14:paraId="020C5A61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7270D9F6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13316FD"/>
    <w:rsid w:val="037A665C"/>
    <w:rsid w:val="0DA679A2"/>
    <w:rsid w:val="1D591EAB"/>
    <w:rsid w:val="22681C02"/>
    <w:rsid w:val="32F708AC"/>
    <w:rsid w:val="3B252996"/>
    <w:rsid w:val="3C097679"/>
    <w:rsid w:val="3C7920C6"/>
    <w:rsid w:val="3EFE7401"/>
    <w:rsid w:val="3FD267EF"/>
    <w:rsid w:val="46E854CB"/>
    <w:rsid w:val="48DD0010"/>
    <w:rsid w:val="49ED7F9F"/>
    <w:rsid w:val="4D610CE0"/>
    <w:rsid w:val="51E437E9"/>
    <w:rsid w:val="60082DB8"/>
    <w:rsid w:val="61E9638D"/>
    <w:rsid w:val="669256C5"/>
    <w:rsid w:val="6AC27BDF"/>
    <w:rsid w:val="702C714F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249</Characters>
  <Lines>6</Lines>
  <Paragraphs>1</Paragraphs>
  <TotalTime>2</TotalTime>
  <ScaleCrop>false</ScaleCrop>
  <LinksUpToDate>false</LinksUpToDate>
  <CharactersWithSpaces>273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2025-06-30T10:36:30Z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eyJoZGlkIjoiMmIzMmEwNGExNWU0MDYwOWI5NGYwYzE4MGM5MWUxOTEiLCJ1c2VySWQiOiI2NzIzNTE0NzcifQ==</vt:lpwstr>
  </property>
</Properties>
</file>