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018</w:t>
      </w:r>
      <w:bookmarkStart w:id="0" w:name="_GoBack"/>
      <w:bookmarkEnd w:id="0"/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8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28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05C8F855">
      <w:pPr>
        <w:spacing w:line="640" w:lineRule="exact"/>
        <w:jc w:val="center"/>
        <w:rPr>
          <w:rFonts w:hint="default" w:ascii="方正小标宋_GBK" w:hAnsi="仿宋" w:eastAsia="方正小标宋_GBK" w:cs="仿宋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2025年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1-7月</w:t>
      </w:r>
      <w:r>
        <w:rPr>
          <w:rFonts w:hint="eastAsia" w:ascii="方正小标宋_GBK" w:hAnsi="仿宋" w:eastAsia="方正小标宋_GBK" w:cs="仿宋"/>
          <w:sz w:val="44"/>
          <w:szCs w:val="44"/>
        </w:rPr>
        <w:t>安义县工业经济稳定增长</w:t>
      </w:r>
    </w:p>
    <w:p w14:paraId="1D805DCF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09920418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2025年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1-7月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，安义县工业经济稳定增长。</w:t>
      </w:r>
    </w:p>
    <w:p w14:paraId="5569C201">
      <w:pPr>
        <w:pStyle w:val="9"/>
        <w:bidi w:val="0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数据显示，2025年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  <w:lang w:val="en-US" w:eastAsia="zh-CN"/>
        </w:rPr>
        <w:t>1-7月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全县规模以上工业增加值同比增长11.7%。分三大门类看，采矿业增加值增长0.0%，制造业增长12.0%，电力、热力、燃气及水生产和供应业增长4.8%。分经济类型看，国有控股企业增加值增长16.2%；股份制企业增长11.9%，外商及港澳台投资企业增长3.7%；私营企业增长10.6%。分产品看，灯具及照明装置、夹层玻璃、中空玻璃产品产量分别增长546.2%、127.6%、110.3%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36870C38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0672CA4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46C5C04A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37A665C"/>
    <w:rsid w:val="07B558B3"/>
    <w:rsid w:val="0DA679A2"/>
    <w:rsid w:val="1B2E3526"/>
    <w:rsid w:val="1D591EAB"/>
    <w:rsid w:val="22681C02"/>
    <w:rsid w:val="32F708AC"/>
    <w:rsid w:val="33A078CF"/>
    <w:rsid w:val="35074561"/>
    <w:rsid w:val="3954623F"/>
    <w:rsid w:val="3A925DA0"/>
    <w:rsid w:val="3C097679"/>
    <w:rsid w:val="3C7920C6"/>
    <w:rsid w:val="3EFE7401"/>
    <w:rsid w:val="3FD267EF"/>
    <w:rsid w:val="46E854CB"/>
    <w:rsid w:val="4BA754D9"/>
    <w:rsid w:val="4D610CE0"/>
    <w:rsid w:val="4F9A62A6"/>
    <w:rsid w:val="51E437E9"/>
    <w:rsid w:val="54196318"/>
    <w:rsid w:val="5C7C7565"/>
    <w:rsid w:val="61842912"/>
    <w:rsid w:val="6C843EF9"/>
    <w:rsid w:val="6FEF704A"/>
    <w:rsid w:val="702C714F"/>
    <w:rsid w:val="71F238C8"/>
    <w:rsid w:val="7292309B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  <w:style w:type="paragraph" w:customStyle="1" w:styleId="9">
    <w:name w:val="0909"/>
    <w:basedOn w:val="1"/>
    <w:uiPriority w:val="0"/>
    <w:pPr>
      <w:spacing w:line="560" w:lineRule="exact"/>
      <w:ind w:firstLine="420" w:firstLineChars="200"/>
    </w:pPr>
    <w:rPr>
      <w:rFonts w:ascii="仿宋_GB2312" w:hAns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302</Characters>
  <Lines>6</Lines>
  <Paragraphs>1</Paragraphs>
  <TotalTime>0</TotalTime>
  <ScaleCrop>false</ScaleCrop>
  <LinksUpToDate>false</LinksUpToDate>
  <CharactersWithSpaces>326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拾夏</cp:lastModifiedBy>
  <dcterms:modified xsi:type="dcterms:W3CDTF">2025-08-28T08:25:20Z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eyJoZGlkIjoiMmE5MDkzMGM1YzA0YjU2ZDk3NDBhMDAyYjYzM2VmYjMiLCJ1c2VySWQiOiI2OTkwNzUyNDQifQ==</vt:lpwstr>
  </property>
</Properties>
</file>