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BAA14">
      <w:pPr>
        <w:pStyle w:val="2"/>
        <w:keepNext/>
        <w:keepLines/>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color w:val="auto"/>
          <w:u w:val="none"/>
        </w:rPr>
      </w:pPr>
      <w:r>
        <w:rPr>
          <w:rFonts w:hint="eastAsia" w:ascii="方正小标宋简体" w:hAnsi="方正小标宋简体" w:eastAsia="方正小标宋简体" w:cs="方正小标宋简体"/>
          <w:b/>
          <w:color w:val="auto"/>
          <w:u w:val="none"/>
        </w:rPr>
        <w:t>关于公开征集工程造价咨询服务机构入驻江西省投资评审业务管理系统（</w:t>
      </w:r>
      <w:r>
        <w:rPr>
          <w:rFonts w:hint="eastAsia" w:ascii="方正小标宋简体" w:hAnsi="方正小标宋简体" w:eastAsia="方正小标宋简体" w:cs="方正小标宋简体"/>
          <w:b/>
          <w:color w:val="auto"/>
          <w:u w:val="none"/>
          <w:lang w:val="en-US" w:eastAsia="zh-CN"/>
        </w:rPr>
        <w:t>安义</w:t>
      </w:r>
      <w:r>
        <w:rPr>
          <w:rFonts w:hint="eastAsia" w:ascii="方正小标宋简体" w:hAnsi="方正小标宋简体" w:eastAsia="方正小标宋简体" w:cs="方正小标宋简体"/>
          <w:b/>
          <w:color w:val="auto"/>
          <w:u w:val="none"/>
          <w:lang w:eastAsia="zh-CN"/>
        </w:rPr>
        <w:t>县</w:t>
      </w:r>
      <w:r>
        <w:rPr>
          <w:rFonts w:hint="eastAsia" w:ascii="方正小标宋简体" w:hAnsi="方正小标宋简体" w:eastAsia="方正小标宋简体" w:cs="方正小标宋简体"/>
          <w:b/>
          <w:color w:val="auto"/>
          <w:u w:val="none"/>
        </w:rPr>
        <w:t>）的公告</w:t>
      </w:r>
    </w:p>
    <w:p w14:paraId="0974AC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_GB2312"/>
          <w:i w:val="0"/>
          <w:iCs w:val="0"/>
          <w:caps w:val="0"/>
          <w:color w:val="auto"/>
          <w:spacing w:val="0"/>
          <w:sz w:val="32"/>
          <w:szCs w:val="32"/>
          <w:u w:val="none"/>
          <w:shd w:val="clear" w:fill="FFFFFF"/>
        </w:rPr>
      </w:pPr>
      <w:bookmarkStart w:id="0" w:name="OLE_LINK11"/>
      <w:r>
        <w:rPr>
          <w:rFonts w:ascii="仿宋_GB2312" w:hAnsi="Helvetica" w:eastAsia="仿宋_GB2312" w:cs="仿宋_GB2312"/>
          <w:i w:val="0"/>
          <w:iCs w:val="0"/>
          <w:caps w:val="0"/>
          <w:color w:val="auto"/>
          <w:spacing w:val="0"/>
          <w:sz w:val="32"/>
          <w:szCs w:val="32"/>
          <w:u w:val="none"/>
          <w:shd w:val="clear" w:fill="FFFFFF"/>
        </w:rPr>
        <w:t>为进一步加强</w:t>
      </w:r>
      <w:r>
        <w:rPr>
          <w:rFonts w:hint="eastAsia" w:ascii="仿宋_GB2312" w:hAnsi="Helvetica" w:eastAsia="仿宋_GB2312" w:cs="仿宋_GB2312"/>
          <w:i w:val="0"/>
          <w:iCs w:val="0"/>
          <w:caps w:val="0"/>
          <w:color w:val="auto"/>
          <w:spacing w:val="0"/>
          <w:sz w:val="32"/>
          <w:szCs w:val="32"/>
          <w:u w:val="none"/>
          <w:shd w:val="clear" w:fill="FFFFFF"/>
          <w:lang w:val="en-US" w:eastAsia="zh-CN"/>
        </w:rPr>
        <w:t>安义</w:t>
      </w:r>
      <w:r>
        <w:rPr>
          <w:rFonts w:ascii="仿宋_GB2312" w:hAnsi="Helvetica" w:eastAsia="仿宋_GB2312" w:cs="仿宋_GB2312"/>
          <w:i w:val="0"/>
          <w:iCs w:val="0"/>
          <w:caps w:val="0"/>
          <w:color w:val="auto"/>
          <w:spacing w:val="0"/>
          <w:sz w:val="32"/>
          <w:szCs w:val="32"/>
          <w:u w:val="none"/>
          <w:shd w:val="clear" w:fill="FFFFFF"/>
        </w:rPr>
        <w:t>县财政投资评审管理，规范财政投资评审项目委托中介机构评审工作，根据《江西省政务服务管理办公室</w:t>
      </w:r>
      <w:r>
        <w:rPr>
          <w:rFonts w:hint="default" w:ascii="Helvetica" w:hAnsi="Helvetica" w:eastAsia="Helvetica" w:cs="Helvetica"/>
          <w:i w:val="0"/>
          <w:iCs w:val="0"/>
          <w:caps w:val="0"/>
          <w:color w:val="auto"/>
          <w:spacing w:val="0"/>
          <w:sz w:val="32"/>
          <w:szCs w:val="32"/>
          <w:u w:val="none"/>
          <w:shd w:val="clear" w:fill="FFFFFF"/>
        </w:rPr>
        <w:t> </w:t>
      </w:r>
      <w:r>
        <w:rPr>
          <w:rFonts w:hint="eastAsia" w:ascii="仿宋_GB2312" w:hAnsi="Helvetica" w:eastAsia="仿宋_GB2312" w:cs="仿宋_GB2312"/>
          <w:i w:val="0"/>
          <w:iCs w:val="0"/>
          <w:caps w:val="0"/>
          <w:color w:val="auto"/>
          <w:spacing w:val="0"/>
          <w:sz w:val="32"/>
          <w:szCs w:val="32"/>
          <w:u w:val="none"/>
          <w:shd w:val="clear" w:fill="FFFFFF"/>
        </w:rPr>
        <w:t>江西省财政厅关于规范财政性资金项目选取中介服务有关工作的通知》（赣政务字</w:t>
      </w:r>
      <w:bookmarkEnd w:id="0"/>
      <w:bookmarkStart w:id="1" w:name="OLE_LINK2"/>
      <w:bookmarkEnd w:id="1"/>
      <w:bookmarkStart w:id="2" w:name="OLE_LINK1"/>
      <w:r>
        <w:rPr>
          <w:rFonts w:hint="eastAsia" w:ascii="仿宋" w:hAnsi="仿宋" w:eastAsia="仿宋" w:cs="仿宋"/>
          <w:color w:val="auto"/>
          <w:kern w:val="0"/>
          <w:sz w:val="32"/>
          <w:szCs w:val="32"/>
          <w:highlight w:val="none"/>
          <w:u w:val="none"/>
          <w:lang w:val="en-US" w:eastAsia="zh-CN" w:bidi="ar-SA"/>
        </w:rPr>
        <w:t>〔</w:t>
      </w:r>
      <w:r>
        <w:rPr>
          <w:rFonts w:hint="eastAsia" w:ascii="仿宋_GB2312" w:hAnsi="Helvetica" w:eastAsia="仿宋_GB2312" w:cs="仿宋_GB2312"/>
          <w:i w:val="0"/>
          <w:iCs w:val="0"/>
          <w:caps w:val="0"/>
          <w:color w:val="auto"/>
          <w:spacing w:val="0"/>
          <w:sz w:val="32"/>
          <w:szCs w:val="32"/>
          <w:u w:val="none"/>
          <w:shd w:val="clear" w:fill="FFFFFF"/>
        </w:rPr>
        <w:t>2021</w:t>
      </w:r>
      <w:r>
        <w:rPr>
          <w:rFonts w:hint="eastAsia" w:ascii="仿宋" w:hAnsi="仿宋" w:eastAsia="仿宋" w:cs="仿宋"/>
          <w:color w:val="auto"/>
          <w:kern w:val="0"/>
          <w:sz w:val="32"/>
          <w:szCs w:val="32"/>
          <w:highlight w:val="none"/>
          <w:u w:val="none"/>
          <w:lang w:val="en-US" w:eastAsia="zh-CN" w:bidi="ar-SA"/>
        </w:rPr>
        <w:t>〕</w:t>
      </w:r>
      <w:r>
        <w:rPr>
          <w:rFonts w:hint="eastAsia" w:ascii="仿宋_GB2312" w:hAnsi="Helvetica" w:eastAsia="仿宋_GB2312" w:cs="仿宋_GB2312"/>
          <w:i w:val="0"/>
          <w:iCs w:val="0"/>
          <w:caps w:val="0"/>
          <w:color w:val="auto"/>
          <w:spacing w:val="0"/>
          <w:sz w:val="32"/>
          <w:szCs w:val="32"/>
          <w:u w:val="none"/>
          <w:shd w:val="clear" w:fill="FFFFFF"/>
        </w:rPr>
        <w:t>1号</w:t>
      </w:r>
      <w:bookmarkEnd w:id="2"/>
      <w:r>
        <w:rPr>
          <w:rFonts w:hint="eastAsia" w:ascii="仿宋_GB2312" w:hAnsi="Helvetica" w:eastAsia="仿宋_GB2312" w:cs="仿宋_GB2312"/>
          <w:i w:val="0"/>
          <w:iCs w:val="0"/>
          <w:caps w:val="0"/>
          <w:color w:val="auto"/>
          <w:spacing w:val="0"/>
          <w:sz w:val="32"/>
          <w:szCs w:val="32"/>
          <w:u w:val="none"/>
          <w:shd w:val="clear" w:fill="FFFFFF"/>
        </w:rPr>
        <w:t>）</w:t>
      </w:r>
      <w:r>
        <w:rPr>
          <w:rFonts w:hint="eastAsia" w:ascii="仿宋_GB2312" w:hAnsi="Helvetica" w:eastAsia="仿宋_GB2312" w:cs="仿宋_GB2312"/>
          <w:i w:val="0"/>
          <w:iCs w:val="0"/>
          <w:caps w:val="0"/>
          <w:color w:val="auto"/>
          <w:spacing w:val="0"/>
          <w:sz w:val="32"/>
          <w:szCs w:val="32"/>
          <w:u w:val="none"/>
          <w:shd w:val="clear" w:fill="FFFFFF"/>
          <w:lang w:eastAsia="zh-CN"/>
        </w:rPr>
        <w:t>、</w:t>
      </w:r>
      <w:r>
        <w:rPr>
          <w:rFonts w:hint="eastAsia" w:ascii="仿宋" w:hAnsi="仿宋" w:eastAsia="仿宋" w:cs="仿宋"/>
          <w:color w:val="000000" w:themeColor="text1"/>
          <w:sz w:val="32"/>
          <w:szCs w:val="32"/>
          <w:highlight w:val="none"/>
          <w14:textFill>
            <w14:solidFill>
              <w14:schemeClr w14:val="tx1"/>
            </w14:solidFill>
          </w14:textFill>
        </w:rPr>
        <w:t>《江西省省级财政投资评审第三方机构管理办法》（赣财</w:t>
      </w:r>
      <w:r>
        <w:rPr>
          <w:rFonts w:hint="eastAsia" w:cs="仿宋"/>
          <w:color w:val="000000" w:themeColor="text1"/>
          <w:sz w:val="32"/>
          <w:szCs w:val="32"/>
          <w:highlight w:val="none"/>
          <w:lang w:val="en-US" w:eastAsia="zh-CN"/>
          <w14:textFill>
            <w14:solidFill>
              <w14:schemeClr w14:val="tx1"/>
            </w14:solidFill>
          </w14:textFill>
        </w:rPr>
        <w:t>规</w:t>
      </w:r>
      <w:r>
        <w:rPr>
          <w:rFonts w:hint="eastAsia" w:ascii="仿宋" w:hAnsi="仿宋" w:eastAsia="仿宋" w:cs="仿宋"/>
          <w:color w:val="000000" w:themeColor="text1"/>
          <w:sz w:val="32"/>
          <w:szCs w:val="32"/>
          <w:highlight w:val="none"/>
          <w:lang w:val="en-US"/>
          <w14:textFill>
            <w14:solidFill>
              <w14:schemeClr w14:val="tx1"/>
            </w14:solidFill>
          </w14:textFill>
        </w:rPr>
        <w:t>〔202</w:t>
      </w:r>
      <w:r>
        <w:rPr>
          <w:rFonts w:hint="eastAsia" w:ascii="仿宋" w:hAnsi="仿宋" w:eastAsia="仿宋" w:cs="仿宋"/>
          <w:color w:val="000000" w:themeColor="text1"/>
          <w:sz w:val="32"/>
          <w:szCs w:val="32"/>
          <w:highlight w:val="none"/>
          <w:lang w:val="en-US" w:eastAsia="zh-CN"/>
          <w14:textFill>
            <w14:solidFill>
              <w14:schemeClr w14:val="tx1"/>
            </w14:solidFill>
          </w14:textFill>
        </w:rPr>
        <w:t>4</w:t>
      </w:r>
      <w:r>
        <w:rPr>
          <w:rFonts w:hint="eastAsia" w:ascii="仿宋" w:hAnsi="仿宋" w:eastAsia="仿宋" w:cs="仿宋"/>
          <w:color w:val="000000" w:themeColor="text1"/>
          <w:sz w:val="32"/>
          <w:szCs w:val="32"/>
          <w:highlight w:val="none"/>
          <w:lang w:val="en-US"/>
          <w14:textFill>
            <w14:solidFill>
              <w14:schemeClr w14:val="tx1"/>
            </w14:solidFill>
          </w14:textFill>
        </w:rPr>
        <w:t>〕</w:t>
      </w:r>
      <w:r>
        <w:rPr>
          <w:rFonts w:hint="eastAsia" w:ascii="仿宋" w:hAnsi="仿宋" w:eastAsia="仿宋" w:cs="仿宋"/>
          <w:color w:val="000000" w:themeColor="text1"/>
          <w:sz w:val="32"/>
          <w:szCs w:val="32"/>
          <w:highlight w:val="none"/>
          <w:lang w:val="en-US" w:eastAsia="zh-CN"/>
          <w14:textFill>
            <w14:solidFill>
              <w14:schemeClr w14:val="tx1"/>
            </w14:solidFill>
          </w14:textFill>
        </w:rPr>
        <w:t>5</w:t>
      </w:r>
      <w:r>
        <w:rPr>
          <w:rFonts w:hint="eastAsia" w:ascii="仿宋" w:hAnsi="仿宋" w:eastAsia="仿宋" w:cs="仿宋"/>
          <w:color w:val="000000" w:themeColor="text1"/>
          <w:sz w:val="32"/>
          <w:szCs w:val="32"/>
          <w:highlight w:val="none"/>
          <w:lang w:val="en-US"/>
          <w14:textFill>
            <w14:solidFill>
              <w14:schemeClr w14:val="tx1"/>
            </w14:solidFill>
          </w14:textFill>
        </w:rPr>
        <w:t>号</w:t>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仿宋" w:hAnsi="仿宋" w:eastAsia="仿宋" w:cs="仿宋"/>
          <w:color w:val="000000" w:themeColor="text1"/>
          <w:sz w:val="32"/>
          <w:szCs w:val="32"/>
          <w:highlight w:val="none"/>
          <w:lang w:val="en-US" w:eastAsia="zh-CN"/>
          <w14:textFill>
            <w14:solidFill>
              <w14:schemeClr w14:val="tx1"/>
            </w14:solidFill>
          </w14:textFill>
        </w:rPr>
        <w:t>文件精神，</w:t>
      </w:r>
      <w:r>
        <w:rPr>
          <w:rFonts w:hint="eastAsia" w:ascii="仿宋_GB2312" w:hAnsi="宋体" w:eastAsia="仿宋_GB2312" w:cs="仿宋_GB2312"/>
          <w:i w:val="0"/>
          <w:iCs w:val="0"/>
          <w:caps w:val="0"/>
          <w:color w:val="auto"/>
          <w:spacing w:val="0"/>
          <w:sz w:val="32"/>
          <w:szCs w:val="32"/>
          <w:u w:val="none"/>
          <w:shd w:val="clear" w:fill="FFFFFF"/>
        </w:rPr>
        <w:t>结合</w:t>
      </w:r>
      <w:r>
        <w:rPr>
          <w:rFonts w:hint="eastAsia" w:ascii="仿宋_GB2312" w:hAnsi="宋体" w:eastAsia="仿宋_GB2312" w:cs="仿宋_GB2312"/>
          <w:i w:val="0"/>
          <w:iCs w:val="0"/>
          <w:caps w:val="0"/>
          <w:color w:val="auto"/>
          <w:spacing w:val="0"/>
          <w:sz w:val="32"/>
          <w:szCs w:val="32"/>
          <w:u w:val="none"/>
          <w:shd w:val="clear" w:fill="FFFFFF"/>
          <w:lang w:val="en-US" w:eastAsia="zh-CN"/>
        </w:rPr>
        <w:t>安义县</w:t>
      </w:r>
      <w:r>
        <w:rPr>
          <w:rFonts w:hint="eastAsia" w:ascii="仿宋_GB2312" w:hAnsi="宋体" w:eastAsia="仿宋_GB2312" w:cs="仿宋_GB2312"/>
          <w:i w:val="0"/>
          <w:iCs w:val="0"/>
          <w:caps w:val="0"/>
          <w:color w:val="auto"/>
          <w:spacing w:val="0"/>
          <w:sz w:val="32"/>
          <w:szCs w:val="32"/>
          <w:u w:val="none"/>
          <w:shd w:val="clear" w:fill="FFFFFF"/>
        </w:rPr>
        <w:t>投资评审业务需要，现面向社会公开征集工程造价咨询服务机构入驻江西省投资评审业务管理系统（</w:t>
      </w:r>
      <w:r>
        <w:rPr>
          <w:rFonts w:hint="eastAsia" w:ascii="仿宋_GB2312" w:hAnsi="宋体" w:eastAsia="仿宋_GB2312" w:cs="仿宋_GB2312"/>
          <w:i w:val="0"/>
          <w:iCs w:val="0"/>
          <w:caps w:val="0"/>
          <w:color w:val="auto"/>
          <w:spacing w:val="0"/>
          <w:sz w:val="32"/>
          <w:szCs w:val="32"/>
          <w:u w:val="none"/>
          <w:shd w:val="clear" w:fill="FFFFFF"/>
          <w:lang w:val="en-US" w:eastAsia="zh-CN"/>
        </w:rPr>
        <w:t>安义</w:t>
      </w:r>
      <w:r>
        <w:rPr>
          <w:rFonts w:hint="eastAsia" w:ascii="仿宋_GB2312" w:hAnsi="宋体" w:eastAsia="仿宋_GB2312" w:cs="仿宋_GB2312"/>
          <w:i w:val="0"/>
          <w:iCs w:val="0"/>
          <w:caps w:val="0"/>
          <w:color w:val="auto"/>
          <w:spacing w:val="0"/>
          <w:sz w:val="32"/>
          <w:szCs w:val="32"/>
          <w:u w:val="none"/>
          <w:shd w:val="clear" w:fill="FFFFFF"/>
        </w:rPr>
        <w:t>县）。现就具体事项明确如下：</w:t>
      </w:r>
    </w:p>
    <w:p w14:paraId="5610F29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i w:val="0"/>
          <w:iCs w:val="0"/>
          <w:caps w:val="0"/>
          <w:color w:val="auto"/>
          <w:spacing w:val="0"/>
          <w:sz w:val="32"/>
          <w:szCs w:val="32"/>
          <w:u w:val="none"/>
          <w:shd w:val="clear" w:fill="FFFFFF"/>
          <w:lang w:eastAsia="zh-CN"/>
        </w:rPr>
      </w:pPr>
      <w:r>
        <w:rPr>
          <w:rFonts w:hint="eastAsia" w:ascii="黑体" w:hAnsi="黑体" w:eastAsia="黑体" w:cs="黑体"/>
          <w:b/>
          <w:bCs/>
          <w:i w:val="0"/>
          <w:iCs w:val="0"/>
          <w:caps w:val="0"/>
          <w:color w:val="auto"/>
          <w:spacing w:val="0"/>
          <w:sz w:val="32"/>
          <w:szCs w:val="32"/>
          <w:u w:val="none"/>
          <w:shd w:val="clear" w:fill="FFFFFF"/>
          <w:lang w:eastAsia="zh-CN"/>
        </w:rPr>
        <w:t>入驻条件</w:t>
      </w:r>
    </w:p>
    <w:p w14:paraId="1F0A6275">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auto"/>
          <w:spacing w:val="0"/>
          <w:sz w:val="32"/>
          <w:szCs w:val="32"/>
          <w:u w:val="none"/>
          <w:shd w:val="clear" w:fill="FFFFFF"/>
          <w:lang w:eastAsia="zh-CN"/>
        </w:rPr>
      </w:pPr>
      <w:r>
        <w:rPr>
          <w:rFonts w:hint="eastAsia" w:ascii="黑体" w:hAnsi="黑体" w:eastAsia="黑体" w:cs="黑体"/>
          <w:b/>
          <w:bCs/>
          <w:i w:val="0"/>
          <w:iCs w:val="0"/>
          <w:caps w:val="0"/>
          <w:color w:val="auto"/>
          <w:spacing w:val="0"/>
          <w:sz w:val="32"/>
          <w:szCs w:val="32"/>
          <w:u w:val="none"/>
          <w:shd w:val="clear" w:fill="FFFFFF"/>
          <w:lang w:val="en-US" w:eastAsia="zh-CN"/>
        </w:rPr>
        <w:t xml:space="preserve">   </w:t>
      </w:r>
      <w:r>
        <w:rPr>
          <w:rFonts w:hint="eastAsia" w:ascii="楷体_GB2312" w:hAnsi="楷体_GB2312" w:eastAsia="楷体_GB2312" w:cs="楷体_GB2312"/>
          <w:b w:val="0"/>
          <w:bCs w:val="0"/>
          <w:i w:val="0"/>
          <w:iCs w:val="0"/>
          <w:caps w:val="0"/>
          <w:color w:val="auto"/>
          <w:spacing w:val="0"/>
          <w:sz w:val="32"/>
          <w:szCs w:val="32"/>
          <w:u w:val="none"/>
          <w:shd w:val="clear" w:fill="FFFFFF"/>
          <w:lang w:val="en-US" w:eastAsia="zh-CN"/>
        </w:rPr>
        <w:t xml:space="preserve"> </w:t>
      </w: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1.</w:t>
      </w:r>
      <w:r>
        <w:rPr>
          <w:rFonts w:hint="eastAsia" w:ascii="仿宋_GB2312" w:hAnsi="仿宋_GB2312" w:eastAsia="仿宋_GB2312" w:cs="仿宋_GB2312"/>
          <w:i w:val="0"/>
          <w:iCs w:val="0"/>
          <w:caps w:val="0"/>
          <w:color w:val="auto"/>
          <w:spacing w:val="0"/>
          <w:sz w:val="32"/>
          <w:szCs w:val="32"/>
          <w:u w:val="none"/>
          <w:shd w:val="clear" w:fill="FFFFFF"/>
        </w:rPr>
        <w:t>依法成立的工程造价咨询机构</w:t>
      </w:r>
      <w:r>
        <w:rPr>
          <w:rFonts w:hint="eastAsia" w:ascii="仿宋_GB2312" w:hAnsi="仿宋_GB2312" w:eastAsia="仿宋_GB2312" w:cs="仿宋_GB2312"/>
          <w:i w:val="0"/>
          <w:iCs w:val="0"/>
          <w:caps w:val="0"/>
          <w:color w:val="auto"/>
          <w:spacing w:val="0"/>
          <w:sz w:val="32"/>
          <w:szCs w:val="32"/>
          <w:u w:val="none"/>
          <w:shd w:val="clear" w:fill="FFFFFF"/>
          <w:lang w:eastAsia="zh-CN"/>
        </w:rPr>
        <w:t>；</w:t>
      </w:r>
    </w:p>
    <w:p w14:paraId="4365DC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2.具有独立承担民事责任能力；</w:t>
      </w:r>
    </w:p>
    <w:p w14:paraId="4FF462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3.具有履行合同所必需的固定办公场所、设备和专业技术人员；</w:t>
      </w:r>
    </w:p>
    <w:p w14:paraId="2F8434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4.具有健全的内控管理制度；</w:t>
      </w:r>
    </w:p>
    <w:p w14:paraId="377C3A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5.近三年无重大违法记录；</w:t>
      </w:r>
    </w:p>
    <w:p w14:paraId="72A0D4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6.无不良诚信记录；</w:t>
      </w:r>
    </w:p>
    <w:p w14:paraId="4FF4F6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7.遵守我县财政投资评审相关规定；</w:t>
      </w:r>
    </w:p>
    <w:p w14:paraId="5744BD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仿宋_GB2312" w:hAnsi="仿宋_GB2312" w:eastAsia="仿宋_GB2312" w:cs="仿宋_GB2312"/>
          <w:i w:val="0"/>
          <w:iCs w:val="0"/>
          <w:caps w:val="0"/>
          <w:color w:val="auto"/>
          <w:spacing w:val="0"/>
          <w:sz w:val="32"/>
          <w:szCs w:val="32"/>
          <w:u w:val="none"/>
          <w:shd w:val="clear" w:fill="FFFFFF"/>
          <w:lang w:val="en-US" w:eastAsia="zh-CN"/>
        </w:rPr>
        <w:t>8.承诺接受安义县本级财政的管理。</w:t>
      </w:r>
    </w:p>
    <w:p w14:paraId="481CD13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i w:val="0"/>
          <w:iCs w:val="0"/>
          <w:caps w:val="0"/>
          <w:color w:val="auto"/>
          <w:spacing w:val="0"/>
          <w:sz w:val="32"/>
          <w:szCs w:val="32"/>
          <w:u w:val="none"/>
          <w:shd w:val="clear" w:fill="FFFFFF"/>
          <w:lang w:eastAsia="zh-CN"/>
        </w:rPr>
      </w:pPr>
      <w:r>
        <w:rPr>
          <w:rFonts w:hint="eastAsia" w:ascii="黑体" w:hAnsi="黑体" w:eastAsia="黑体" w:cs="黑体"/>
          <w:b/>
          <w:bCs/>
          <w:i w:val="0"/>
          <w:iCs w:val="0"/>
          <w:caps w:val="0"/>
          <w:color w:val="auto"/>
          <w:spacing w:val="0"/>
          <w:sz w:val="32"/>
          <w:szCs w:val="32"/>
          <w:u w:val="none"/>
          <w:shd w:val="clear" w:fill="FFFFFF"/>
          <w:lang w:eastAsia="zh-CN"/>
        </w:rPr>
        <w:t>入驻需提交的资料</w:t>
      </w:r>
    </w:p>
    <w:p w14:paraId="5E866956">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auto"/>
          <w:spacing w:val="0"/>
          <w:sz w:val="32"/>
          <w:szCs w:val="32"/>
          <w:u w:val="none"/>
          <w:shd w:val="clear" w:fill="FFFFFF"/>
          <w:lang w:val="en-US" w:eastAsia="zh-CN"/>
        </w:rPr>
      </w:pPr>
      <w:r>
        <w:rPr>
          <w:rFonts w:hint="eastAsia" w:ascii="黑体" w:hAnsi="黑体" w:eastAsia="黑体" w:cs="黑体"/>
          <w:b/>
          <w:bCs/>
          <w:i w:val="0"/>
          <w:iCs w:val="0"/>
          <w:caps w:val="0"/>
          <w:color w:val="auto"/>
          <w:spacing w:val="0"/>
          <w:sz w:val="32"/>
          <w:szCs w:val="32"/>
          <w:u w:val="none"/>
          <w:shd w:val="clear" w:fill="FFFFFF"/>
          <w:lang w:val="en-US" w:eastAsia="zh-CN"/>
        </w:rPr>
        <w:t xml:space="preserve">   </w:t>
      </w: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 xml:space="preserve"> 1.</w:t>
      </w:r>
      <w:r>
        <w:rPr>
          <w:rFonts w:hint="eastAsia" w:ascii="仿宋_GB2312" w:hAnsi="仿宋_GB2312" w:eastAsia="仿宋_GB2312" w:cs="仿宋_GB2312"/>
          <w:i w:val="0"/>
          <w:iCs w:val="0"/>
          <w:caps w:val="0"/>
          <w:color w:val="auto"/>
          <w:spacing w:val="0"/>
          <w:sz w:val="32"/>
          <w:szCs w:val="32"/>
          <w:u w:val="none"/>
          <w:shd w:val="clear" w:fill="FFFFFF"/>
          <w:lang w:val="en-US" w:eastAsia="zh-CN"/>
        </w:rPr>
        <w:t>由法定代表人签字并加盖公章的报名表（附件1）、企业诚信承诺书（附件2）、备案人员电子照片汇总表（附件3）、近三年同类项目评审情况一览表（附件4）；</w:t>
      </w:r>
    </w:p>
    <w:p w14:paraId="00ED0F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strike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2.</w:t>
      </w:r>
      <w:r>
        <w:rPr>
          <w:rFonts w:hint="eastAsia" w:ascii="仿宋_GB2312" w:hAnsi="仿宋_GB2312" w:eastAsia="仿宋_GB2312" w:cs="仿宋_GB2312"/>
          <w:b w:val="0"/>
          <w:bCs w:val="0"/>
          <w:i w:val="0"/>
          <w:iCs w:val="0"/>
          <w:caps w:val="0"/>
          <w:strike w:val="0"/>
          <w:dstrike w:val="0"/>
          <w:color w:val="auto"/>
          <w:spacing w:val="0"/>
          <w:sz w:val="32"/>
          <w:szCs w:val="32"/>
          <w:u w:val="none"/>
          <w:shd w:val="clear" w:fill="FFFFFF"/>
          <w:lang w:val="en-US" w:eastAsia="zh-CN"/>
        </w:rPr>
        <w:t>营业执照和法定代表人身份证扫描件；</w:t>
      </w:r>
    </w:p>
    <w:p w14:paraId="3FAF8D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3.一级注册造价师3名(含)以上和一定数量的二级注册造价师的注册证书扫描件、身份证扫描件、近3个月社保证明、近3个月工资发放记录（附银行转账记录），其中一级注册造价师至少含2名土建专业和1名安装专业；此外，参与水利或交通专业项目评审的机构，还应至少提供2名(含)以上水利或交通专业一级注册造价师的注册证书、身份证扫描件；</w:t>
      </w:r>
    </w:p>
    <w:p w14:paraId="122F97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4.</w:t>
      </w:r>
      <w:r>
        <w:rPr>
          <w:rFonts w:hint="eastAsia" w:ascii="仿宋_GB2312" w:hAnsi="仿宋_GB2312" w:eastAsia="仿宋_GB2312" w:cs="仿宋_GB2312"/>
          <w:b w:val="0"/>
          <w:bCs w:val="0"/>
          <w:i w:val="0"/>
          <w:iCs w:val="0"/>
          <w:caps w:val="0"/>
          <w:color w:val="auto"/>
          <w:spacing w:val="0"/>
          <w:sz w:val="32"/>
          <w:szCs w:val="32"/>
          <w:highlight w:val="none"/>
          <w:u w:val="none"/>
          <w:shd w:val="clear" w:fill="FFFFFF"/>
          <w:lang w:val="en-US" w:eastAsia="zh-CN"/>
        </w:rPr>
        <w:t>提供公司门头及办公室场所室内照片、固定办公场所证明（房产证、租赁合同等）</w:t>
      </w:r>
      <w:bookmarkStart w:id="3" w:name="OLE_LINK5"/>
      <w:r>
        <w:rPr>
          <w:rFonts w:hint="eastAsia" w:ascii="仿宋_GB2312" w:hAnsi="仿宋_GB2312" w:eastAsia="仿宋_GB2312" w:cs="仿宋_GB2312"/>
          <w:b w:val="0"/>
          <w:bCs w:val="0"/>
          <w:i w:val="0"/>
          <w:iCs w:val="0"/>
          <w:caps w:val="0"/>
          <w:color w:val="auto"/>
          <w:spacing w:val="0"/>
          <w:sz w:val="32"/>
          <w:szCs w:val="32"/>
          <w:highlight w:val="none"/>
          <w:u w:val="none"/>
          <w:shd w:val="clear" w:fill="FFFFFF"/>
          <w:lang w:val="en-US" w:eastAsia="zh-CN"/>
        </w:rPr>
        <w:t>扫描件并加盖企业公章</w:t>
      </w:r>
      <w:bookmarkEnd w:id="3"/>
      <w:r>
        <w:rPr>
          <w:rFonts w:hint="eastAsia" w:ascii="仿宋_GB2312" w:hAnsi="仿宋_GB2312" w:eastAsia="仿宋_GB2312" w:cs="仿宋_GB2312"/>
          <w:b w:val="0"/>
          <w:bCs w:val="0"/>
          <w:i w:val="0"/>
          <w:iCs w:val="0"/>
          <w:caps w:val="0"/>
          <w:color w:val="auto"/>
          <w:spacing w:val="0"/>
          <w:sz w:val="32"/>
          <w:szCs w:val="32"/>
          <w:highlight w:val="none"/>
          <w:u w:val="none"/>
          <w:shd w:val="clear" w:fill="FFFFFF"/>
          <w:lang w:val="en-US" w:eastAsia="zh-CN"/>
        </w:rPr>
        <w:t>；</w:t>
      </w:r>
    </w:p>
    <w:p w14:paraId="4334A4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5.提供与所申报造价专业相适应的造价软件的购买（租赁）合同或发票（至少2套）扫描件并加盖企业公章。</w:t>
      </w:r>
    </w:p>
    <w:p w14:paraId="4F170BA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i w:val="0"/>
          <w:iCs w:val="0"/>
          <w:caps w:val="0"/>
          <w:color w:val="auto"/>
          <w:spacing w:val="0"/>
          <w:sz w:val="32"/>
          <w:szCs w:val="32"/>
          <w:u w:val="none"/>
          <w:shd w:val="clear" w:fill="FFFFFF"/>
          <w:lang w:eastAsia="zh-CN"/>
        </w:rPr>
      </w:pPr>
      <w:r>
        <w:rPr>
          <w:rFonts w:hint="eastAsia" w:ascii="黑体" w:hAnsi="黑体" w:eastAsia="黑体" w:cs="黑体"/>
          <w:b/>
          <w:bCs/>
          <w:i w:val="0"/>
          <w:iCs w:val="0"/>
          <w:caps w:val="0"/>
          <w:color w:val="auto"/>
          <w:spacing w:val="0"/>
          <w:sz w:val="32"/>
          <w:szCs w:val="32"/>
          <w:u w:val="none"/>
          <w:shd w:val="clear" w:fill="FFFFFF"/>
          <w:lang w:eastAsia="zh-CN"/>
        </w:rPr>
        <w:t>报名时间及方式</w:t>
      </w:r>
    </w:p>
    <w:p w14:paraId="4A7DC2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1.报名时间：中介机构采用开放、动态的符合性审查制度，常态化受理入驻申请，</w:t>
      </w:r>
      <w:r>
        <w:rPr>
          <w:rFonts w:hint="eastAsia" w:ascii="仿宋_GB2312" w:hAnsi="仿宋_GB2312" w:eastAsia="仿宋_GB2312" w:cs="仿宋_GB2312"/>
          <w:i w:val="0"/>
          <w:iCs w:val="0"/>
          <w:caps w:val="0"/>
          <w:snapToGrid/>
          <w:color w:val="auto"/>
          <w:spacing w:val="0"/>
          <w:kern w:val="0"/>
          <w:sz w:val="32"/>
          <w:szCs w:val="32"/>
          <w:u w:val="none"/>
          <w:shd w:val="clear" w:fill="FFFFFF"/>
          <w:lang w:val="en-US" w:eastAsia="zh-CN" w:bidi="ar"/>
        </w:rPr>
        <w:t>报名时间为本公告发布之日起；首批集中报名时间截止至2026年3月22日。</w:t>
      </w:r>
    </w:p>
    <w:p w14:paraId="732460E7">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2.报名方式：采取线上申报方式。中介机构自行登录江西省投资评审业务管理系统（https://tzps.jxf.gov.cn:8092/tzps/login.html）注册账号，上传报名需提供的纸质资料的扫描件。</w:t>
      </w:r>
    </w:p>
    <w:p w14:paraId="4A257B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3.地点：安义县财政投资评价中心（安义县财政局203室），联系电话：0791-83480395。</w:t>
      </w:r>
      <w:bookmarkStart w:id="4" w:name="_GoBack"/>
      <w:bookmarkEnd w:id="4"/>
    </w:p>
    <w:p w14:paraId="3F4A40A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i w:val="0"/>
          <w:iCs w:val="0"/>
          <w:caps w:val="0"/>
          <w:color w:val="auto"/>
          <w:spacing w:val="0"/>
          <w:sz w:val="32"/>
          <w:szCs w:val="32"/>
          <w:u w:val="none"/>
          <w:shd w:val="clear" w:fill="FFFFFF"/>
          <w:lang w:eastAsia="zh-CN"/>
        </w:rPr>
      </w:pPr>
      <w:r>
        <w:rPr>
          <w:rFonts w:hint="eastAsia" w:ascii="黑体" w:hAnsi="黑体" w:eastAsia="黑体" w:cs="黑体"/>
          <w:b/>
          <w:bCs/>
          <w:i w:val="0"/>
          <w:iCs w:val="0"/>
          <w:caps w:val="0"/>
          <w:color w:val="auto"/>
          <w:spacing w:val="0"/>
          <w:sz w:val="32"/>
          <w:szCs w:val="32"/>
          <w:u w:val="none"/>
          <w:shd w:val="clear" w:fill="FFFFFF"/>
          <w:lang w:eastAsia="zh-CN"/>
        </w:rPr>
        <w:t>资料审查</w:t>
      </w:r>
    </w:p>
    <w:p w14:paraId="6F632F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1.安义县财政局组织对申请入驻评审中介服务机构提交的资料进行审核，必要时到审核的中介服务机构办公场所现场核实。审核通过后即可通过江西省投资评审业务管理系统(安义县)承接我局发布的投资项目评审业务；</w:t>
      </w:r>
    </w:p>
    <w:p w14:paraId="5D6CEE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bCs/>
          <w:i w:val="0"/>
          <w:iCs w:val="0"/>
          <w:caps w:val="0"/>
          <w:color w:val="auto"/>
          <w:spacing w:val="0"/>
          <w:sz w:val="32"/>
          <w:szCs w:val="32"/>
          <w:u w:val="none"/>
          <w:shd w:val="clear" w:fill="FFFFFF"/>
          <w:lang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2.审核时间：首批集中报名的，2026年3月25日前受理入驻申请；其他时间报名的，每月前5个工作日受理入驻（变更）申请。</w:t>
      </w:r>
    </w:p>
    <w:p w14:paraId="24FF424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i w:val="0"/>
          <w:iCs w:val="0"/>
          <w:caps w:val="0"/>
          <w:color w:val="auto"/>
          <w:spacing w:val="0"/>
          <w:sz w:val="32"/>
          <w:szCs w:val="32"/>
          <w:u w:val="none"/>
          <w:shd w:val="clear" w:fill="FFFFFF"/>
          <w:lang w:eastAsia="zh-CN"/>
        </w:rPr>
      </w:pPr>
      <w:r>
        <w:rPr>
          <w:rFonts w:hint="eastAsia" w:ascii="黑体" w:hAnsi="黑体" w:eastAsia="黑体" w:cs="黑体"/>
          <w:b/>
          <w:bCs/>
          <w:i w:val="0"/>
          <w:iCs w:val="0"/>
          <w:caps w:val="0"/>
          <w:color w:val="auto"/>
          <w:spacing w:val="0"/>
          <w:sz w:val="32"/>
          <w:szCs w:val="32"/>
          <w:u w:val="none"/>
          <w:shd w:val="clear" w:fill="FFFFFF"/>
          <w:lang w:eastAsia="zh-CN"/>
        </w:rPr>
        <w:t>结果公示</w:t>
      </w:r>
    </w:p>
    <w:p w14:paraId="06C064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default" w:ascii="仿宋_GB2312" w:hAnsi="仿宋_GB2312" w:eastAsia="仿宋_GB2312" w:cs="仿宋_GB2312"/>
          <w:b w:val="0"/>
          <w:bCs w:val="0"/>
          <w:i w:val="0"/>
          <w:iCs w:val="0"/>
          <w:caps w:val="0"/>
          <w:color w:val="auto"/>
          <w:spacing w:val="0"/>
          <w:sz w:val="32"/>
          <w:szCs w:val="32"/>
          <w:u w:val="none"/>
          <w:shd w:val="clear" w:fill="FFFFFF"/>
          <w:lang w:val="en-US" w:eastAsia="zh-CN"/>
        </w:rPr>
        <w:t>审核通过的入驻名单将在江西省投资评审业务管理系统公示五个工作日。公示期间未收到举报投诉的，期满即可通过江西省投资评审业务管理系统（</w:t>
      </w: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安义县</w:t>
      </w:r>
      <w:r>
        <w:rPr>
          <w:rFonts w:hint="default" w:ascii="仿宋_GB2312" w:hAnsi="仿宋_GB2312" w:eastAsia="仿宋_GB2312" w:cs="仿宋_GB2312"/>
          <w:b w:val="0"/>
          <w:bCs w:val="0"/>
          <w:i w:val="0"/>
          <w:iCs w:val="0"/>
          <w:caps w:val="0"/>
          <w:color w:val="auto"/>
          <w:spacing w:val="0"/>
          <w:sz w:val="32"/>
          <w:szCs w:val="32"/>
          <w:u w:val="none"/>
          <w:shd w:val="clear" w:fill="FFFFFF"/>
          <w:lang w:val="en-US" w:eastAsia="zh-CN"/>
        </w:rPr>
        <w:t>）承接业务。</w:t>
      </w:r>
    </w:p>
    <w:p w14:paraId="17248BC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b/>
          <w:bCs/>
          <w:i w:val="0"/>
          <w:iCs w:val="0"/>
          <w:caps w:val="0"/>
          <w:color w:val="auto"/>
          <w:spacing w:val="0"/>
          <w:sz w:val="32"/>
          <w:szCs w:val="32"/>
          <w:u w:val="none"/>
          <w:shd w:val="clear" w:fill="FFFFFF"/>
          <w:lang w:eastAsia="zh-CN"/>
        </w:rPr>
      </w:pPr>
      <w:r>
        <w:rPr>
          <w:rFonts w:hint="eastAsia" w:ascii="黑体" w:hAnsi="黑体" w:eastAsia="黑体" w:cs="黑体"/>
          <w:b/>
          <w:bCs/>
          <w:i w:val="0"/>
          <w:iCs w:val="0"/>
          <w:caps w:val="0"/>
          <w:color w:val="auto"/>
          <w:spacing w:val="0"/>
          <w:sz w:val="32"/>
          <w:szCs w:val="32"/>
          <w:u w:val="none"/>
          <w:shd w:val="clear" w:fill="FFFFFF"/>
          <w:lang w:eastAsia="zh-CN"/>
        </w:rPr>
        <w:t>其他事项</w:t>
      </w:r>
    </w:p>
    <w:p w14:paraId="461688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1.对注册时隐瞒真相、提供虚假资料的中介服务机构，发现后取消入驻资格，三年内不得再次申请入驻；</w:t>
      </w:r>
    </w:p>
    <w:p w14:paraId="703C08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2.中介机构实际控制人或承担评审业务的专业技术人 员不得使用不同的中介机构申请注册入驻，如经审核资料或 现场考察，发现上述重复申请入驻，视同弄虚作假，予以取消入驻资格；</w:t>
      </w:r>
    </w:p>
    <w:p w14:paraId="49F4E8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3.只有在江西省投资评审业务管理系统（安义县）登记备案的相关人员，才能参与安义县政府投资项目评审工作；</w:t>
      </w:r>
    </w:p>
    <w:p w14:paraId="42915C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4.承担评审业务的专业技术人员需持本人身份证、注册造价师证书，参与关键工作(包含但不限于现场踏勘、数据核对、会商或会审)。</w:t>
      </w:r>
      <w:r>
        <w:rPr>
          <w:rFonts w:hint="eastAsia" w:ascii="仿宋_GB2312" w:hAnsi="仿宋" w:eastAsia="仿宋_GB2312"/>
          <w:color w:val="auto"/>
          <w:sz w:val="32"/>
          <w:szCs w:val="32"/>
          <w:u w:val="none"/>
          <w:lang w:eastAsia="zh-CN"/>
        </w:rPr>
        <w:t>评审</w:t>
      </w:r>
      <w:r>
        <w:rPr>
          <w:rFonts w:hint="eastAsia" w:ascii="仿宋_GB2312" w:hAnsi="仿宋" w:eastAsia="仿宋_GB2312"/>
          <w:color w:val="auto"/>
          <w:sz w:val="32"/>
          <w:szCs w:val="32"/>
          <w:u w:val="none"/>
          <w:lang w:val="en-US" w:eastAsia="zh-CN"/>
        </w:rPr>
        <w:t>400万元及以上的</w:t>
      </w:r>
      <w:r>
        <w:rPr>
          <w:rFonts w:hint="eastAsia" w:ascii="仿宋_GB2312" w:hAnsi="仿宋" w:eastAsia="仿宋_GB2312"/>
          <w:color w:val="auto"/>
          <w:sz w:val="32"/>
          <w:szCs w:val="32"/>
          <w:u w:val="none"/>
          <w:lang w:eastAsia="zh-CN"/>
        </w:rPr>
        <w:t>项目</w:t>
      </w:r>
      <w:r>
        <w:rPr>
          <w:rFonts w:hint="eastAsia" w:ascii="仿宋_GB2312" w:hAnsi="仿宋" w:eastAsia="仿宋_GB2312"/>
          <w:color w:val="auto"/>
          <w:sz w:val="32"/>
          <w:szCs w:val="32"/>
          <w:u w:val="none"/>
          <w:lang w:val="en-US" w:eastAsia="zh-CN"/>
        </w:rPr>
        <w:t>，相关人员还须</w:t>
      </w:r>
      <w:r>
        <w:rPr>
          <w:rFonts w:hint="eastAsia" w:ascii="仿宋_GB2312" w:hAnsi="仿宋" w:eastAsia="仿宋_GB2312"/>
          <w:color w:val="auto"/>
          <w:sz w:val="32"/>
          <w:szCs w:val="32"/>
          <w:u w:val="none"/>
        </w:rPr>
        <w:t>至</w:t>
      </w:r>
      <w:r>
        <w:rPr>
          <w:rFonts w:hint="eastAsia" w:ascii="仿宋_GB2312" w:hAnsi="仿宋" w:eastAsia="仿宋_GB2312"/>
          <w:color w:val="auto"/>
          <w:sz w:val="32"/>
          <w:szCs w:val="32"/>
          <w:u w:val="none"/>
          <w:lang w:val="en-US" w:eastAsia="zh-CN"/>
        </w:rPr>
        <w:t>安义</w:t>
      </w:r>
      <w:r>
        <w:rPr>
          <w:rFonts w:hint="eastAsia" w:ascii="仿宋_GB2312" w:hAnsi="仿宋" w:eastAsia="仿宋_GB2312"/>
          <w:color w:val="auto"/>
          <w:sz w:val="32"/>
          <w:szCs w:val="32"/>
          <w:u w:val="none"/>
        </w:rPr>
        <w:t>县财政局驻场办公。</w:t>
      </w:r>
    </w:p>
    <w:p w14:paraId="6826F1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i w:val="0"/>
          <w:iCs w:val="0"/>
          <w:caps w:val="0"/>
          <w:color w:val="auto"/>
          <w:spacing w:val="0"/>
          <w:sz w:val="32"/>
          <w:szCs w:val="32"/>
          <w:u w:val="none"/>
          <w:shd w:val="clear" w:fill="FFFFFF"/>
          <w:lang w:val="en-US" w:eastAsia="zh-CN"/>
        </w:rPr>
      </w:pPr>
    </w:p>
    <w:p w14:paraId="361AC7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附件：</w:t>
      </w:r>
    </w:p>
    <w:p w14:paraId="19EB9D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1.投资评审中介机构报名表</w:t>
      </w:r>
    </w:p>
    <w:p w14:paraId="49F4AE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2.诚信承诺书</w:t>
      </w:r>
    </w:p>
    <w:p w14:paraId="38C524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3.投资评审备案人员电子照片汇总表</w:t>
      </w:r>
    </w:p>
    <w:p w14:paraId="00329B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4.</w:t>
      </w:r>
      <w:r>
        <w:rPr>
          <w:rFonts w:hint="default" w:ascii="仿宋_GB2312" w:hAnsi="仿宋_GB2312" w:eastAsia="仿宋_GB2312" w:cs="仿宋_GB2312"/>
          <w:b w:val="0"/>
          <w:bCs w:val="0"/>
          <w:i w:val="0"/>
          <w:iCs w:val="0"/>
          <w:caps w:val="0"/>
          <w:color w:val="auto"/>
          <w:spacing w:val="0"/>
          <w:sz w:val="32"/>
          <w:szCs w:val="32"/>
          <w:u w:val="none"/>
          <w:shd w:val="clear" w:fill="FFFFFF"/>
          <w:lang w:val="en-US" w:eastAsia="zh-CN"/>
        </w:rPr>
        <w:t>中介服务机构近三年同类项目评审情况一览表</w:t>
      </w:r>
    </w:p>
    <w:p w14:paraId="7C39FAA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pPr>
    </w:p>
    <w:p w14:paraId="40FDCA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280" w:firstLineChars="400"/>
        <w:jc w:val="right"/>
        <w:textAlignment w:val="auto"/>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pPr>
    </w:p>
    <w:p w14:paraId="3F17CA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280" w:firstLineChars="400"/>
        <w:jc w:val="center"/>
        <w:textAlignment w:val="auto"/>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 xml:space="preserve">                          安义县财政局</w:t>
      </w:r>
    </w:p>
    <w:p w14:paraId="423921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280" w:firstLineChars="400"/>
        <w:jc w:val="right"/>
        <w:textAlignment w:val="auto"/>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t>2026年3月12日</w:t>
      </w:r>
    </w:p>
    <w:p w14:paraId="30A419AF">
      <w:pP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sectPr>
          <w:pgSz w:w="11906" w:h="16838"/>
          <w:pgMar w:top="1440" w:right="1800" w:bottom="1440" w:left="1800" w:header="851" w:footer="992" w:gutter="0"/>
          <w:cols w:space="425" w:num="1"/>
          <w:docGrid w:type="lines" w:linePitch="312" w:charSpace="0"/>
        </w:sectPr>
      </w:pPr>
    </w:p>
    <w:p w14:paraId="624B47DF">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jc w:val="left"/>
        <w:textAlignment w:val="baseline"/>
        <w:outlineLvl w:val="9"/>
        <w:rPr>
          <w:rFonts w:hint="default"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附件1</w:t>
      </w:r>
    </w:p>
    <w:tbl>
      <w:tblPr>
        <w:tblStyle w:val="5"/>
        <w:tblW w:w="0" w:type="auto"/>
        <w:jc w:val="center"/>
        <w:tblLayout w:type="fixed"/>
        <w:tblCellMar>
          <w:top w:w="0" w:type="dxa"/>
          <w:left w:w="108" w:type="dxa"/>
          <w:bottom w:w="0" w:type="dxa"/>
          <w:right w:w="108" w:type="dxa"/>
        </w:tblCellMar>
      </w:tblPr>
      <w:tblGrid>
        <w:gridCol w:w="1851"/>
        <w:gridCol w:w="1410"/>
        <w:gridCol w:w="1425"/>
        <w:gridCol w:w="2544"/>
        <w:gridCol w:w="2409"/>
        <w:gridCol w:w="240"/>
      </w:tblGrid>
      <w:tr w14:paraId="52E612BB">
        <w:tblPrEx>
          <w:tblCellMar>
            <w:top w:w="0" w:type="dxa"/>
            <w:left w:w="108" w:type="dxa"/>
            <w:bottom w:w="0" w:type="dxa"/>
            <w:right w:w="108" w:type="dxa"/>
          </w:tblCellMar>
        </w:tblPrEx>
        <w:trPr>
          <w:trHeight w:val="983" w:hRule="atLeast"/>
          <w:jc w:val="center"/>
        </w:trPr>
        <w:tc>
          <w:tcPr>
            <w:tcW w:w="9639" w:type="dxa"/>
            <w:gridSpan w:val="5"/>
            <w:tcBorders>
              <w:top w:val="nil"/>
              <w:left w:val="nil"/>
              <w:bottom w:val="single" w:color="auto" w:sz="4" w:space="0"/>
              <w:right w:val="nil"/>
            </w:tcBorders>
            <w:noWrap w:val="0"/>
            <w:vAlign w:val="center"/>
          </w:tcPr>
          <w:p w14:paraId="5C0F7ECB">
            <w:pPr>
              <w:keepNext w:val="0"/>
              <w:keepLines w:val="0"/>
              <w:pageBreakBefore w:val="0"/>
              <w:widowControl/>
              <w:kinsoku/>
              <w:overflowPunct/>
              <w:topLinePunct w:val="0"/>
              <w:autoSpaceDE/>
              <w:autoSpaceDN/>
              <w:bidi w:val="0"/>
              <w:snapToGrid/>
              <w:spacing w:line="560" w:lineRule="exact"/>
              <w:jc w:val="center"/>
              <w:rPr>
                <w:rFonts w:ascii="仿宋" w:hAnsi="仿宋" w:eastAsia="仿宋" w:cs="宋体"/>
                <w:bCs/>
                <w:color w:val="000000"/>
                <w:kern w:val="0"/>
                <w:sz w:val="28"/>
                <w:szCs w:val="28"/>
                <w:highlight w:val="none"/>
              </w:rPr>
            </w:pPr>
            <w:r>
              <w:rPr>
                <w:rFonts w:hint="eastAsia" w:ascii="黑体" w:hAnsi="黑体" w:eastAsia="黑体" w:cs="宋体"/>
                <w:b/>
                <w:bCs/>
                <w:color w:val="000000"/>
                <w:kern w:val="0"/>
                <w:sz w:val="32"/>
                <w:szCs w:val="32"/>
                <w:highlight w:val="none"/>
              </w:rPr>
              <w:t>江西省投资评审业务管理系统（</w:t>
            </w:r>
            <w:r>
              <w:rPr>
                <w:rFonts w:hint="eastAsia" w:ascii="黑体" w:hAnsi="黑体" w:eastAsia="黑体" w:cs="宋体"/>
                <w:b/>
                <w:bCs/>
                <w:color w:val="000000"/>
                <w:kern w:val="0"/>
                <w:sz w:val="32"/>
                <w:szCs w:val="32"/>
                <w:highlight w:val="none"/>
                <w:lang w:val="en-US" w:eastAsia="zh-CN"/>
              </w:rPr>
              <w:t>安义县</w:t>
            </w:r>
            <w:r>
              <w:rPr>
                <w:rFonts w:hint="eastAsia" w:ascii="黑体" w:hAnsi="黑体" w:eastAsia="黑体" w:cs="宋体"/>
                <w:b/>
                <w:bCs/>
                <w:color w:val="000000"/>
                <w:kern w:val="0"/>
                <w:sz w:val="32"/>
                <w:szCs w:val="32"/>
                <w:highlight w:val="none"/>
              </w:rPr>
              <w:t>）投资评审中介机构报名表</w:t>
            </w:r>
            <w:r>
              <w:rPr>
                <w:rFonts w:hint="eastAsia" w:ascii="仿宋" w:hAnsi="仿宋" w:eastAsia="仿宋" w:cs="宋体"/>
                <w:color w:val="000000"/>
                <w:kern w:val="0"/>
                <w:sz w:val="28"/>
                <w:szCs w:val="28"/>
                <w:highlight w:val="none"/>
              </w:rPr>
              <w:t xml:space="preserve">          </w:t>
            </w:r>
          </w:p>
        </w:tc>
        <w:tc>
          <w:tcPr>
            <w:tcW w:w="240" w:type="dxa"/>
            <w:tcBorders>
              <w:top w:val="nil"/>
              <w:left w:val="nil"/>
              <w:bottom w:val="single" w:color="auto" w:sz="4" w:space="0"/>
              <w:right w:val="nil"/>
            </w:tcBorders>
            <w:noWrap w:val="0"/>
            <w:vAlign w:val="top"/>
          </w:tcPr>
          <w:p w14:paraId="6207EFCA">
            <w:pPr>
              <w:keepNext w:val="0"/>
              <w:keepLines w:val="0"/>
              <w:pageBreakBefore w:val="0"/>
              <w:widowControl/>
              <w:kinsoku/>
              <w:overflowPunct/>
              <w:topLinePunct w:val="0"/>
              <w:autoSpaceDE/>
              <w:autoSpaceDN/>
              <w:bidi w:val="0"/>
              <w:snapToGrid/>
              <w:spacing w:line="560" w:lineRule="exact"/>
              <w:jc w:val="center"/>
              <w:rPr>
                <w:rFonts w:hint="eastAsia" w:ascii="仿宋" w:hAnsi="仿宋" w:eastAsia="仿宋" w:cs="宋体"/>
                <w:bCs/>
                <w:color w:val="000000"/>
                <w:kern w:val="0"/>
                <w:sz w:val="28"/>
                <w:szCs w:val="28"/>
                <w:highlight w:val="none"/>
              </w:rPr>
            </w:pPr>
          </w:p>
        </w:tc>
      </w:tr>
      <w:tr w14:paraId="396B5AA6">
        <w:tblPrEx>
          <w:tblCellMar>
            <w:top w:w="0" w:type="dxa"/>
            <w:left w:w="108" w:type="dxa"/>
            <w:bottom w:w="0" w:type="dxa"/>
            <w:right w:w="108" w:type="dxa"/>
          </w:tblCellMar>
        </w:tblPrEx>
        <w:trPr>
          <w:trHeight w:val="841" w:hRule="atLeast"/>
          <w:jc w:val="center"/>
        </w:trPr>
        <w:tc>
          <w:tcPr>
            <w:tcW w:w="1851" w:type="dxa"/>
            <w:tcBorders>
              <w:top w:val="single" w:color="auto" w:sz="4" w:space="0"/>
              <w:left w:val="single" w:color="auto" w:sz="4" w:space="0"/>
              <w:bottom w:val="single" w:color="auto" w:sz="4" w:space="0"/>
              <w:right w:val="single" w:color="auto" w:sz="4" w:space="0"/>
            </w:tcBorders>
            <w:noWrap w:val="0"/>
            <w:vAlign w:val="center"/>
          </w:tcPr>
          <w:p w14:paraId="2EBE8513">
            <w:pPr>
              <w:keepNext w:val="0"/>
              <w:keepLines w:val="0"/>
              <w:pageBreakBefore w:val="0"/>
              <w:widowControl/>
              <w:kinsoku/>
              <w:overflowPunct/>
              <w:topLinePunct w:val="0"/>
              <w:autoSpaceDE/>
              <w:autoSpaceDN/>
              <w:bidi w:val="0"/>
              <w:snapToGrid/>
              <w:spacing w:line="560" w:lineRule="exact"/>
              <w:jc w:val="center"/>
              <w:rPr>
                <w:rFonts w:hint="eastAsia" w:ascii="仿宋" w:hAnsi="仿宋" w:eastAsia="仿宋" w:cs="宋体"/>
                <w:color w:val="000000"/>
                <w:kern w:val="0"/>
                <w:sz w:val="28"/>
                <w:szCs w:val="28"/>
                <w:highlight w:val="none"/>
              </w:rPr>
            </w:pPr>
            <w:r>
              <w:rPr>
                <w:rFonts w:hint="eastAsia" w:ascii="仿宋" w:hAnsi="仿宋" w:eastAsia="仿宋" w:cs="宋体"/>
                <w:color w:val="000000"/>
                <w:kern w:val="0"/>
                <w:sz w:val="28"/>
                <w:szCs w:val="28"/>
                <w:highlight w:val="none"/>
              </w:rPr>
              <w:t>机构名称</w:t>
            </w:r>
          </w:p>
        </w:tc>
        <w:tc>
          <w:tcPr>
            <w:tcW w:w="8028" w:type="dxa"/>
            <w:gridSpan w:val="5"/>
            <w:tcBorders>
              <w:top w:val="single" w:color="auto" w:sz="4" w:space="0"/>
              <w:left w:val="single" w:color="auto" w:sz="4" w:space="0"/>
              <w:bottom w:val="single" w:color="auto" w:sz="4" w:space="0"/>
              <w:right w:val="single" w:color="auto" w:sz="4" w:space="0"/>
            </w:tcBorders>
            <w:noWrap w:val="0"/>
            <w:vAlign w:val="center"/>
          </w:tcPr>
          <w:p w14:paraId="4D54A7DD">
            <w:pPr>
              <w:keepNext w:val="0"/>
              <w:keepLines w:val="0"/>
              <w:pageBreakBefore w:val="0"/>
              <w:widowControl/>
              <w:kinsoku/>
              <w:overflowPunct/>
              <w:topLinePunct w:val="0"/>
              <w:autoSpaceDE/>
              <w:autoSpaceDN/>
              <w:bidi w:val="0"/>
              <w:snapToGrid/>
              <w:spacing w:line="560" w:lineRule="exact"/>
              <w:jc w:val="center"/>
              <w:rPr>
                <w:rFonts w:hint="eastAsia" w:ascii="仿宋" w:hAnsi="仿宋" w:eastAsia="仿宋" w:cs="宋体"/>
                <w:color w:val="000000"/>
                <w:kern w:val="0"/>
                <w:sz w:val="28"/>
                <w:szCs w:val="28"/>
                <w:highlight w:val="none"/>
              </w:rPr>
            </w:pPr>
          </w:p>
        </w:tc>
      </w:tr>
      <w:tr w14:paraId="39D6970D">
        <w:tblPrEx>
          <w:tblCellMar>
            <w:top w:w="0" w:type="dxa"/>
            <w:left w:w="108" w:type="dxa"/>
            <w:bottom w:w="0" w:type="dxa"/>
            <w:right w:w="108" w:type="dxa"/>
          </w:tblCellMar>
        </w:tblPrEx>
        <w:trPr>
          <w:trHeight w:val="852" w:hRule="atLeast"/>
          <w:jc w:val="center"/>
        </w:trPr>
        <w:tc>
          <w:tcPr>
            <w:tcW w:w="1851" w:type="dxa"/>
            <w:tcBorders>
              <w:top w:val="single" w:color="auto" w:sz="4" w:space="0"/>
              <w:left w:val="single" w:color="auto" w:sz="4" w:space="0"/>
              <w:bottom w:val="single" w:color="auto" w:sz="4" w:space="0"/>
              <w:right w:val="single" w:color="auto" w:sz="4" w:space="0"/>
            </w:tcBorders>
            <w:noWrap w:val="0"/>
            <w:vAlign w:val="center"/>
          </w:tcPr>
          <w:p w14:paraId="4837601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宋体"/>
                <w:color w:val="000000"/>
                <w:kern w:val="0"/>
                <w:sz w:val="28"/>
                <w:szCs w:val="28"/>
                <w:highlight w:val="none"/>
              </w:rPr>
            </w:pPr>
            <w:r>
              <w:rPr>
                <w:rFonts w:hint="eastAsia" w:ascii="仿宋" w:hAnsi="仿宋" w:eastAsia="仿宋" w:cs="宋体"/>
                <w:color w:val="000000"/>
                <w:kern w:val="0"/>
                <w:sz w:val="28"/>
                <w:szCs w:val="28"/>
                <w:highlight w:val="none"/>
              </w:rPr>
              <w:t>办公地址</w:t>
            </w:r>
          </w:p>
        </w:tc>
        <w:tc>
          <w:tcPr>
            <w:tcW w:w="8028" w:type="dxa"/>
            <w:gridSpan w:val="5"/>
            <w:tcBorders>
              <w:top w:val="single" w:color="auto" w:sz="4" w:space="0"/>
              <w:left w:val="nil"/>
              <w:bottom w:val="single" w:color="auto" w:sz="4" w:space="0"/>
              <w:right w:val="single" w:color="auto" w:sz="4" w:space="0"/>
            </w:tcBorders>
            <w:noWrap w:val="0"/>
            <w:vAlign w:val="center"/>
          </w:tcPr>
          <w:p w14:paraId="32BA640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宋体"/>
                <w:color w:val="000000"/>
                <w:kern w:val="0"/>
                <w:sz w:val="28"/>
                <w:szCs w:val="28"/>
                <w:highlight w:val="none"/>
              </w:rPr>
            </w:pPr>
          </w:p>
        </w:tc>
      </w:tr>
      <w:tr w14:paraId="4822B9A2">
        <w:tblPrEx>
          <w:tblCellMar>
            <w:top w:w="0" w:type="dxa"/>
            <w:left w:w="108" w:type="dxa"/>
            <w:bottom w:w="0" w:type="dxa"/>
            <w:right w:w="108" w:type="dxa"/>
          </w:tblCellMar>
        </w:tblPrEx>
        <w:trPr>
          <w:trHeight w:val="1467" w:hRule="atLeast"/>
          <w:jc w:val="center"/>
        </w:trPr>
        <w:tc>
          <w:tcPr>
            <w:tcW w:w="1851" w:type="dxa"/>
            <w:tcBorders>
              <w:top w:val="nil"/>
              <w:left w:val="single" w:color="auto" w:sz="4" w:space="0"/>
              <w:bottom w:val="single" w:color="auto" w:sz="4" w:space="0"/>
              <w:right w:val="single" w:color="auto" w:sz="4" w:space="0"/>
            </w:tcBorders>
            <w:noWrap w:val="0"/>
            <w:vAlign w:val="center"/>
          </w:tcPr>
          <w:p w14:paraId="4A04C94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 w:hAnsi="仿宋" w:eastAsia="仿宋" w:cs="宋体"/>
                <w:color w:val="000000"/>
                <w:kern w:val="0"/>
                <w:sz w:val="28"/>
                <w:szCs w:val="28"/>
                <w:highlight w:val="none"/>
              </w:rPr>
            </w:pPr>
            <w:r>
              <w:rPr>
                <w:rFonts w:hint="eastAsia" w:ascii="仿宋" w:hAnsi="仿宋" w:eastAsia="仿宋" w:cs="宋体"/>
                <w:color w:val="000000"/>
                <w:kern w:val="0"/>
                <w:sz w:val="28"/>
                <w:szCs w:val="28"/>
                <w:highlight w:val="none"/>
              </w:rPr>
              <w:t>法定代表人</w:t>
            </w:r>
          </w:p>
        </w:tc>
        <w:tc>
          <w:tcPr>
            <w:tcW w:w="2835" w:type="dxa"/>
            <w:gridSpan w:val="2"/>
            <w:tcBorders>
              <w:top w:val="nil"/>
              <w:left w:val="nil"/>
              <w:bottom w:val="single" w:color="auto" w:sz="4" w:space="0"/>
              <w:right w:val="single" w:color="auto" w:sz="4" w:space="0"/>
            </w:tcBorders>
            <w:noWrap w:val="0"/>
            <w:vAlign w:val="center"/>
          </w:tcPr>
          <w:p w14:paraId="0CE4F12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 w:hAnsi="仿宋" w:eastAsia="仿宋" w:cs="宋体"/>
                <w:color w:val="000000"/>
                <w:kern w:val="0"/>
                <w:sz w:val="28"/>
                <w:szCs w:val="28"/>
                <w:highlight w:val="none"/>
              </w:rPr>
            </w:pPr>
          </w:p>
        </w:tc>
        <w:tc>
          <w:tcPr>
            <w:tcW w:w="2544" w:type="dxa"/>
            <w:tcBorders>
              <w:top w:val="nil"/>
              <w:left w:val="nil"/>
              <w:bottom w:val="single" w:color="auto" w:sz="4" w:space="0"/>
              <w:right w:val="single" w:color="auto" w:sz="4" w:space="0"/>
            </w:tcBorders>
            <w:noWrap w:val="0"/>
            <w:vAlign w:val="center"/>
          </w:tcPr>
          <w:p w14:paraId="2B22C67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 w:hAnsi="仿宋" w:eastAsia="仿宋" w:cs="宋体"/>
                <w:color w:val="000000"/>
                <w:kern w:val="0"/>
                <w:sz w:val="28"/>
                <w:szCs w:val="28"/>
                <w:highlight w:val="none"/>
              </w:rPr>
            </w:pPr>
            <w:r>
              <w:rPr>
                <w:rFonts w:hint="eastAsia" w:ascii="仿宋" w:hAnsi="仿宋" w:eastAsia="仿宋" w:cs="宋体"/>
                <w:color w:val="000000"/>
                <w:kern w:val="0"/>
                <w:sz w:val="28"/>
                <w:szCs w:val="28"/>
                <w:highlight w:val="none"/>
              </w:rPr>
              <w:t>业务负责人及联系电话</w:t>
            </w:r>
          </w:p>
        </w:tc>
        <w:tc>
          <w:tcPr>
            <w:tcW w:w="2649" w:type="dxa"/>
            <w:gridSpan w:val="2"/>
            <w:tcBorders>
              <w:top w:val="nil"/>
              <w:left w:val="nil"/>
              <w:bottom w:val="single" w:color="auto" w:sz="4" w:space="0"/>
              <w:right w:val="single" w:color="000000" w:sz="4" w:space="0"/>
            </w:tcBorders>
            <w:noWrap w:val="0"/>
            <w:vAlign w:val="center"/>
          </w:tcPr>
          <w:p w14:paraId="02A0158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 w:hAnsi="仿宋" w:eastAsia="仿宋" w:cs="宋体"/>
                <w:color w:val="000000"/>
                <w:kern w:val="0"/>
                <w:sz w:val="28"/>
                <w:szCs w:val="28"/>
                <w:highlight w:val="none"/>
              </w:rPr>
            </w:pPr>
          </w:p>
        </w:tc>
      </w:tr>
      <w:tr w14:paraId="3E6B40AC">
        <w:tblPrEx>
          <w:tblCellMar>
            <w:top w:w="0" w:type="dxa"/>
            <w:left w:w="108" w:type="dxa"/>
            <w:bottom w:w="0" w:type="dxa"/>
            <w:right w:w="108" w:type="dxa"/>
          </w:tblCellMar>
        </w:tblPrEx>
        <w:trPr>
          <w:trHeight w:val="599" w:hRule="atLeast"/>
          <w:jc w:val="center"/>
        </w:trPr>
        <w:tc>
          <w:tcPr>
            <w:tcW w:w="1851" w:type="dxa"/>
            <w:tcBorders>
              <w:top w:val="nil"/>
              <w:left w:val="single" w:color="auto" w:sz="4" w:space="0"/>
              <w:bottom w:val="single" w:color="auto" w:sz="4" w:space="0"/>
              <w:right w:val="single" w:color="auto" w:sz="4" w:space="0"/>
            </w:tcBorders>
            <w:noWrap w:val="0"/>
            <w:vAlign w:val="center"/>
          </w:tcPr>
          <w:p w14:paraId="784FADD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 w:hAnsi="仿宋" w:eastAsia="仿宋" w:cs="宋体"/>
                <w:color w:val="000000"/>
                <w:kern w:val="0"/>
                <w:sz w:val="28"/>
                <w:szCs w:val="28"/>
                <w:highlight w:val="none"/>
              </w:rPr>
            </w:pPr>
            <w:r>
              <w:rPr>
                <w:rFonts w:hint="eastAsia" w:ascii="仿宋" w:hAnsi="仿宋" w:eastAsia="仿宋" w:cs="宋体"/>
                <w:color w:val="000000"/>
                <w:kern w:val="0"/>
                <w:sz w:val="28"/>
                <w:szCs w:val="28"/>
                <w:highlight w:val="none"/>
              </w:rPr>
              <w:t>评审技术人员（姓名）</w:t>
            </w:r>
          </w:p>
        </w:tc>
        <w:tc>
          <w:tcPr>
            <w:tcW w:w="1410" w:type="dxa"/>
            <w:tcBorders>
              <w:top w:val="nil"/>
              <w:left w:val="nil"/>
              <w:bottom w:val="single" w:color="auto" w:sz="4" w:space="0"/>
              <w:right w:val="single" w:color="auto" w:sz="4" w:space="0"/>
            </w:tcBorders>
            <w:noWrap w:val="0"/>
            <w:vAlign w:val="center"/>
          </w:tcPr>
          <w:p w14:paraId="4E1F369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 w:hAnsi="仿宋" w:eastAsia="仿宋" w:cs="宋体"/>
                <w:color w:val="000000"/>
                <w:kern w:val="0"/>
                <w:sz w:val="28"/>
                <w:szCs w:val="28"/>
                <w:highlight w:val="none"/>
              </w:rPr>
            </w:pPr>
            <w:r>
              <w:rPr>
                <w:rFonts w:hint="eastAsia" w:ascii="仿宋" w:hAnsi="仿宋" w:eastAsia="仿宋" w:cs="宋体"/>
                <w:color w:val="000000"/>
                <w:kern w:val="0"/>
                <w:sz w:val="28"/>
                <w:szCs w:val="28"/>
                <w:highlight w:val="none"/>
              </w:rPr>
              <w:t>专业</w:t>
            </w:r>
          </w:p>
        </w:tc>
        <w:tc>
          <w:tcPr>
            <w:tcW w:w="1425" w:type="dxa"/>
            <w:tcBorders>
              <w:top w:val="nil"/>
              <w:left w:val="nil"/>
              <w:bottom w:val="single" w:color="auto" w:sz="4" w:space="0"/>
              <w:right w:val="single" w:color="auto" w:sz="4" w:space="0"/>
            </w:tcBorders>
            <w:noWrap w:val="0"/>
            <w:vAlign w:val="center"/>
          </w:tcPr>
          <w:p w14:paraId="77F50D1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 w:hAnsi="仿宋" w:eastAsia="仿宋" w:cs="宋体"/>
                <w:color w:val="000000"/>
                <w:kern w:val="0"/>
                <w:sz w:val="28"/>
                <w:szCs w:val="28"/>
                <w:highlight w:val="none"/>
              </w:rPr>
            </w:pPr>
            <w:r>
              <w:rPr>
                <w:rFonts w:hint="eastAsia" w:ascii="仿宋" w:hAnsi="仿宋" w:eastAsia="仿宋" w:cs="宋体"/>
                <w:color w:val="000000"/>
                <w:kern w:val="0"/>
                <w:sz w:val="28"/>
                <w:szCs w:val="28"/>
                <w:highlight w:val="none"/>
              </w:rPr>
              <w:t>注册证书编号</w:t>
            </w:r>
          </w:p>
        </w:tc>
        <w:tc>
          <w:tcPr>
            <w:tcW w:w="2544" w:type="dxa"/>
            <w:tcBorders>
              <w:top w:val="nil"/>
              <w:left w:val="nil"/>
              <w:bottom w:val="single" w:color="auto" w:sz="4" w:space="0"/>
              <w:right w:val="single" w:color="auto" w:sz="4" w:space="0"/>
            </w:tcBorders>
            <w:noWrap w:val="0"/>
            <w:vAlign w:val="center"/>
          </w:tcPr>
          <w:p w14:paraId="30396B9E">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仿宋" w:hAnsi="仿宋" w:eastAsia="仿宋" w:cs="宋体"/>
                <w:color w:val="000000"/>
                <w:kern w:val="0"/>
                <w:sz w:val="28"/>
                <w:szCs w:val="28"/>
                <w:highlight w:val="none"/>
              </w:rPr>
            </w:pPr>
            <w:r>
              <w:rPr>
                <w:rFonts w:hint="eastAsia" w:ascii="仿宋" w:hAnsi="仿宋" w:eastAsia="仿宋" w:cs="宋体"/>
                <w:color w:val="000000"/>
                <w:kern w:val="0"/>
                <w:sz w:val="28"/>
                <w:szCs w:val="28"/>
                <w:highlight w:val="none"/>
              </w:rPr>
              <w:t>身份证号码</w:t>
            </w:r>
          </w:p>
        </w:tc>
        <w:tc>
          <w:tcPr>
            <w:tcW w:w="2649" w:type="dxa"/>
            <w:gridSpan w:val="2"/>
            <w:tcBorders>
              <w:top w:val="nil"/>
              <w:left w:val="nil"/>
              <w:bottom w:val="single" w:color="auto" w:sz="4" w:space="0"/>
              <w:right w:val="single" w:color="auto" w:sz="4" w:space="0"/>
            </w:tcBorders>
            <w:noWrap w:val="0"/>
            <w:vAlign w:val="center"/>
          </w:tcPr>
          <w:p w14:paraId="3FB5899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宋体"/>
                <w:color w:val="000000"/>
                <w:kern w:val="0"/>
                <w:sz w:val="28"/>
                <w:szCs w:val="28"/>
                <w:highlight w:val="none"/>
              </w:rPr>
            </w:pPr>
            <w:r>
              <w:rPr>
                <w:rFonts w:hint="eastAsia" w:ascii="仿宋" w:hAnsi="仿宋" w:eastAsia="仿宋" w:cs="宋体"/>
                <w:color w:val="000000"/>
                <w:kern w:val="0"/>
                <w:sz w:val="28"/>
                <w:szCs w:val="28"/>
                <w:highlight w:val="none"/>
              </w:rPr>
              <w:t>联系电话</w:t>
            </w:r>
          </w:p>
        </w:tc>
      </w:tr>
      <w:tr w14:paraId="660C74A0">
        <w:tblPrEx>
          <w:tblCellMar>
            <w:top w:w="0" w:type="dxa"/>
            <w:left w:w="108" w:type="dxa"/>
            <w:bottom w:w="0" w:type="dxa"/>
            <w:right w:w="108" w:type="dxa"/>
          </w:tblCellMar>
        </w:tblPrEx>
        <w:trPr>
          <w:trHeight w:val="631" w:hRule="atLeast"/>
          <w:jc w:val="center"/>
        </w:trPr>
        <w:tc>
          <w:tcPr>
            <w:tcW w:w="1851" w:type="dxa"/>
            <w:tcBorders>
              <w:top w:val="nil"/>
              <w:left w:val="single" w:color="auto" w:sz="4" w:space="0"/>
              <w:bottom w:val="single" w:color="auto" w:sz="4" w:space="0"/>
              <w:right w:val="single" w:color="auto" w:sz="4" w:space="0"/>
            </w:tcBorders>
            <w:noWrap w:val="0"/>
            <w:vAlign w:val="center"/>
          </w:tcPr>
          <w:p w14:paraId="3F49134A">
            <w:pPr>
              <w:keepNext w:val="0"/>
              <w:keepLines w:val="0"/>
              <w:pageBreakBefore w:val="0"/>
              <w:widowControl/>
              <w:kinsoku/>
              <w:overflowPunct/>
              <w:topLinePunct w:val="0"/>
              <w:autoSpaceDE/>
              <w:autoSpaceDN/>
              <w:bidi w:val="0"/>
              <w:snapToGrid/>
              <w:spacing w:line="560" w:lineRule="exact"/>
              <w:jc w:val="center"/>
              <w:rPr>
                <w:rFonts w:hint="eastAsia" w:ascii="仿宋" w:hAnsi="仿宋" w:eastAsia="仿宋" w:cs="宋体"/>
                <w:color w:val="000000"/>
                <w:kern w:val="0"/>
                <w:sz w:val="28"/>
                <w:szCs w:val="28"/>
                <w:highlight w:val="none"/>
              </w:rPr>
            </w:pPr>
            <w:r>
              <w:rPr>
                <w:rFonts w:ascii="仿宋" w:hAnsi="仿宋" w:eastAsia="仿宋" w:cs="宋体"/>
                <w:color w:val="000000"/>
                <w:kern w:val="0"/>
                <w:sz w:val="28"/>
                <w:szCs w:val="28"/>
                <w:highlight w:val="none"/>
              </w:rPr>
              <w:t>…</w:t>
            </w:r>
          </w:p>
        </w:tc>
        <w:tc>
          <w:tcPr>
            <w:tcW w:w="1410" w:type="dxa"/>
            <w:tcBorders>
              <w:top w:val="single" w:color="auto" w:sz="4" w:space="0"/>
              <w:left w:val="nil"/>
              <w:bottom w:val="single" w:color="auto" w:sz="4" w:space="0"/>
              <w:right w:val="single" w:color="auto" w:sz="4" w:space="0"/>
            </w:tcBorders>
            <w:noWrap w:val="0"/>
            <w:vAlign w:val="center"/>
          </w:tcPr>
          <w:p w14:paraId="5B75E4DF">
            <w:pPr>
              <w:keepNext w:val="0"/>
              <w:keepLines w:val="0"/>
              <w:pageBreakBefore w:val="0"/>
              <w:widowControl/>
              <w:kinsoku/>
              <w:overflowPunct/>
              <w:topLinePunct w:val="0"/>
              <w:autoSpaceDE/>
              <w:autoSpaceDN/>
              <w:bidi w:val="0"/>
              <w:snapToGrid/>
              <w:spacing w:line="560" w:lineRule="exact"/>
              <w:jc w:val="center"/>
              <w:rPr>
                <w:rFonts w:hint="eastAsia" w:ascii="仿宋" w:hAnsi="仿宋" w:eastAsia="仿宋" w:cs="宋体"/>
                <w:color w:val="000000"/>
                <w:kern w:val="0"/>
                <w:sz w:val="28"/>
                <w:szCs w:val="28"/>
                <w:highlight w:val="none"/>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4AC41E31">
            <w:pPr>
              <w:keepNext w:val="0"/>
              <w:keepLines w:val="0"/>
              <w:pageBreakBefore w:val="0"/>
              <w:widowControl/>
              <w:kinsoku/>
              <w:overflowPunct/>
              <w:topLinePunct w:val="0"/>
              <w:autoSpaceDE/>
              <w:autoSpaceDN/>
              <w:bidi w:val="0"/>
              <w:snapToGrid/>
              <w:spacing w:line="560" w:lineRule="exact"/>
              <w:jc w:val="center"/>
              <w:rPr>
                <w:rFonts w:hint="eastAsia" w:ascii="仿宋" w:hAnsi="仿宋" w:eastAsia="仿宋" w:cs="宋体"/>
                <w:color w:val="000000"/>
                <w:kern w:val="0"/>
                <w:sz w:val="28"/>
                <w:szCs w:val="28"/>
                <w:highlight w:val="none"/>
              </w:rPr>
            </w:pPr>
          </w:p>
        </w:tc>
        <w:tc>
          <w:tcPr>
            <w:tcW w:w="2544" w:type="dxa"/>
            <w:tcBorders>
              <w:top w:val="single" w:color="auto" w:sz="4" w:space="0"/>
              <w:left w:val="nil"/>
              <w:bottom w:val="single" w:color="auto" w:sz="4" w:space="0"/>
              <w:right w:val="single" w:color="auto" w:sz="4" w:space="0"/>
            </w:tcBorders>
            <w:noWrap w:val="0"/>
            <w:vAlign w:val="center"/>
          </w:tcPr>
          <w:p w14:paraId="3720B0F3">
            <w:pPr>
              <w:keepNext w:val="0"/>
              <w:keepLines w:val="0"/>
              <w:pageBreakBefore w:val="0"/>
              <w:widowControl/>
              <w:kinsoku/>
              <w:overflowPunct/>
              <w:topLinePunct w:val="0"/>
              <w:autoSpaceDE/>
              <w:autoSpaceDN/>
              <w:bidi w:val="0"/>
              <w:snapToGrid/>
              <w:spacing w:line="560" w:lineRule="exact"/>
              <w:jc w:val="center"/>
              <w:rPr>
                <w:rFonts w:hint="eastAsia" w:ascii="仿宋" w:hAnsi="仿宋" w:eastAsia="仿宋" w:cs="宋体"/>
                <w:color w:val="000000"/>
                <w:kern w:val="0"/>
                <w:sz w:val="28"/>
                <w:szCs w:val="28"/>
                <w:highlight w:val="none"/>
              </w:rPr>
            </w:pPr>
          </w:p>
        </w:tc>
        <w:tc>
          <w:tcPr>
            <w:tcW w:w="2649" w:type="dxa"/>
            <w:gridSpan w:val="2"/>
            <w:tcBorders>
              <w:top w:val="single" w:color="auto" w:sz="4" w:space="0"/>
              <w:left w:val="nil"/>
              <w:bottom w:val="single" w:color="auto" w:sz="4" w:space="0"/>
              <w:right w:val="single" w:color="auto" w:sz="4" w:space="0"/>
            </w:tcBorders>
            <w:noWrap w:val="0"/>
            <w:vAlign w:val="top"/>
          </w:tcPr>
          <w:p w14:paraId="121EF23B">
            <w:pPr>
              <w:keepNext w:val="0"/>
              <w:keepLines w:val="0"/>
              <w:pageBreakBefore w:val="0"/>
              <w:widowControl/>
              <w:kinsoku/>
              <w:overflowPunct/>
              <w:topLinePunct w:val="0"/>
              <w:autoSpaceDE/>
              <w:autoSpaceDN/>
              <w:bidi w:val="0"/>
              <w:snapToGrid/>
              <w:spacing w:line="560" w:lineRule="exact"/>
              <w:jc w:val="center"/>
              <w:rPr>
                <w:rFonts w:hint="eastAsia" w:ascii="仿宋" w:hAnsi="仿宋" w:eastAsia="仿宋" w:cs="宋体"/>
                <w:color w:val="000000"/>
                <w:kern w:val="0"/>
                <w:sz w:val="28"/>
                <w:szCs w:val="28"/>
                <w:highlight w:val="none"/>
              </w:rPr>
            </w:pPr>
          </w:p>
        </w:tc>
      </w:tr>
      <w:tr w14:paraId="37E22877">
        <w:tblPrEx>
          <w:tblCellMar>
            <w:top w:w="0" w:type="dxa"/>
            <w:left w:w="108" w:type="dxa"/>
            <w:bottom w:w="0" w:type="dxa"/>
            <w:right w:w="108" w:type="dxa"/>
          </w:tblCellMar>
        </w:tblPrEx>
        <w:trPr>
          <w:trHeight w:val="631" w:hRule="atLeast"/>
          <w:jc w:val="center"/>
        </w:trPr>
        <w:tc>
          <w:tcPr>
            <w:tcW w:w="1851" w:type="dxa"/>
            <w:tcBorders>
              <w:top w:val="nil"/>
              <w:left w:val="single" w:color="auto" w:sz="4" w:space="0"/>
              <w:bottom w:val="single" w:color="auto" w:sz="4" w:space="0"/>
              <w:right w:val="single" w:color="auto" w:sz="4" w:space="0"/>
            </w:tcBorders>
            <w:noWrap w:val="0"/>
            <w:vAlign w:val="center"/>
          </w:tcPr>
          <w:p w14:paraId="4EEEA94A">
            <w:pPr>
              <w:keepNext w:val="0"/>
              <w:keepLines w:val="0"/>
              <w:pageBreakBefore w:val="0"/>
              <w:widowControl/>
              <w:kinsoku/>
              <w:overflowPunct/>
              <w:topLinePunct w:val="0"/>
              <w:autoSpaceDE/>
              <w:autoSpaceDN/>
              <w:bidi w:val="0"/>
              <w:snapToGrid/>
              <w:spacing w:line="560" w:lineRule="exact"/>
              <w:jc w:val="center"/>
              <w:rPr>
                <w:rFonts w:ascii="仿宋" w:hAnsi="仿宋" w:eastAsia="仿宋" w:cs="宋体"/>
                <w:color w:val="000000"/>
                <w:kern w:val="0"/>
                <w:sz w:val="28"/>
                <w:szCs w:val="28"/>
                <w:highlight w:val="none"/>
              </w:rPr>
            </w:pPr>
          </w:p>
        </w:tc>
        <w:tc>
          <w:tcPr>
            <w:tcW w:w="1410" w:type="dxa"/>
            <w:tcBorders>
              <w:top w:val="single" w:color="auto" w:sz="4" w:space="0"/>
              <w:left w:val="nil"/>
              <w:bottom w:val="single" w:color="auto" w:sz="4" w:space="0"/>
              <w:right w:val="single" w:color="auto" w:sz="4" w:space="0"/>
            </w:tcBorders>
            <w:noWrap w:val="0"/>
            <w:vAlign w:val="center"/>
          </w:tcPr>
          <w:p w14:paraId="5557BDE6">
            <w:pPr>
              <w:keepNext w:val="0"/>
              <w:keepLines w:val="0"/>
              <w:pageBreakBefore w:val="0"/>
              <w:widowControl/>
              <w:kinsoku/>
              <w:overflowPunct/>
              <w:topLinePunct w:val="0"/>
              <w:autoSpaceDE/>
              <w:autoSpaceDN/>
              <w:bidi w:val="0"/>
              <w:snapToGrid/>
              <w:spacing w:line="560" w:lineRule="exact"/>
              <w:jc w:val="center"/>
              <w:rPr>
                <w:rFonts w:hint="eastAsia" w:ascii="仿宋" w:hAnsi="仿宋" w:eastAsia="仿宋" w:cs="宋体"/>
                <w:color w:val="000000"/>
                <w:kern w:val="0"/>
                <w:sz w:val="28"/>
                <w:szCs w:val="28"/>
                <w:highlight w:val="none"/>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3AA8CD46">
            <w:pPr>
              <w:keepNext w:val="0"/>
              <w:keepLines w:val="0"/>
              <w:pageBreakBefore w:val="0"/>
              <w:widowControl/>
              <w:kinsoku/>
              <w:overflowPunct/>
              <w:topLinePunct w:val="0"/>
              <w:autoSpaceDE/>
              <w:autoSpaceDN/>
              <w:bidi w:val="0"/>
              <w:snapToGrid/>
              <w:spacing w:line="560" w:lineRule="exact"/>
              <w:jc w:val="center"/>
              <w:rPr>
                <w:rFonts w:hint="eastAsia" w:ascii="仿宋" w:hAnsi="仿宋" w:eastAsia="仿宋" w:cs="宋体"/>
                <w:color w:val="000000"/>
                <w:kern w:val="0"/>
                <w:sz w:val="28"/>
                <w:szCs w:val="28"/>
                <w:highlight w:val="none"/>
              </w:rPr>
            </w:pPr>
          </w:p>
        </w:tc>
        <w:tc>
          <w:tcPr>
            <w:tcW w:w="2544" w:type="dxa"/>
            <w:tcBorders>
              <w:top w:val="single" w:color="auto" w:sz="4" w:space="0"/>
              <w:left w:val="nil"/>
              <w:bottom w:val="single" w:color="auto" w:sz="4" w:space="0"/>
              <w:right w:val="single" w:color="auto" w:sz="4" w:space="0"/>
            </w:tcBorders>
            <w:noWrap w:val="0"/>
            <w:vAlign w:val="center"/>
          </w:tcPr>
          <w:p w14:paraId="566C878C">
            <w:pPr>
              <w:keepNext w:val="0"/>
              <w:keepLines w:val="0"/>
              <w:pageBreakBefore w:val="0"/>
              <w:widowControl/>
              <w:kinsoku/>
              <w:overflowPunct/>
              <w:topLinePunct w:val="0"/>
              <w:autoSpaceDE/>
              <w:autoSpaceDN/>
              <w:bidi w:val="0"/>
              <w:snapToGrid/>
              <w:spacing w:line="560" w:lineRule="exact"/>
              <w:jc w:val="center"/>
              <w:rPr>
                <w:rFonts w:hint="eastAsia" w:ascii="仿宋" w:hAnsi="仿宋" w:eastAsia="仿宋" w:cs="宋体"/>
                <w:color w:val="000000"/>
                <w:kern w:val="0"/>
                <w:sz w:val="28"/>
                <w:szCs w:val="28"/>
                <w:highlight w:val="none"/>
              </w:rPr>
            </w:pPr>
          </w:p>
        </w:tc>
        <w:tc>
          <w:tcPr>
            <w:tcW w:w="2649" w:type="dxa"/>
            <w:gridSpan w:val="2"/>
            <w:tcBorders>
              <w:top w:val="single" w:color="auto" w:sz="4" w:space="0"/>
              <w:left w:val="nil"/>
              <w:bottom w:val="single" w:color="auto" w:sz="4" w:space="0"/>
              <w:right w:val="single" w:color="auto" w:sz="4" w:space="0"/>
            </w:tcBorders>
            <w:noWrap w:val="0"/>
            <w:vAlign w:val="top"/>
          </w:tcPr>
          <w:p w14:paraId="1F1BFF97">
            <w:pPr>
              <w:keepNext w:val="0"/>
              <w:keepLines w:val="0"/>
              <w:pageBreakBefore w:val="0"/>
              <w:widowControl/>
              <w:kinsoku/>
              <w:overflowPunct/>
              <w:topLinePunct w:val="0"/>
              <w:autoSpaceDE/>
              <w:autoSpaceDN/>
              <w:bidi w:val="0"/>
              <w:snapToGrid/>
              <w:spacing w:line="560" w:lineRule="exact"/>
              <w:jc w:val="center"/>
              <w:rPr>
                <w:rFonts w:hint="eastAsia" w:ascii="仿宋" w:hAnsi="仿宋" w:eastAsia="仿宋" w:cs="宋体"/>
                <w:color w:val="000000"/>
                <w:kern w:val="0"/>
                <w:sz w:val="28"/>
                <w:szCs w:val="28"/>
                <w:highlight w:val="none"/>
              </w:rPr>
            </w:pPr>
          </w:p>
        </w:tc>
      </w:tr>
      <w:tr w14:paraId="60930D36">
        <w:tblPrEx>
          <w:tblCellMar>
            <w:top w:w="0" w:type="dxa"/>
            <w:left w:w="108" w:type="dxa"/>
            <w:bottom w:w="0" w:type="dxa"/>
            <w:right w:w="108" w:type="dxa"/>
          </w:tblCellMar>
        </w:tblPrEx>
        <w:trPr>
          <w:trHeight w:val="5926" w:hRule="atLeast"/>
          <w:jc w:val="center"/>
        </w:trPr>
        <w:tc>
          <w:tcPr>
            <w:tcW w:w="9879" w:type="dxa"/>
            <w:gridSpan w:val="6"/>
            <w:tcBorders>
              <w:top w:val="single" w:color="auto" w:sz="4" w:space="0"/>
              <w:left w:val="single" w:color="auto" w:sz="4" w:space="0"/>
              <w:bottom w:val="single" w:color="000000" w:sz="4" w:space="0"/>
              <w:right w:val="single" w:color="000000" w:sz="4" w:space="0"/>
            </w:tcBorders>
            <w:noWrap w:val="0"/>
            <w:vAlign w:val="top"/>
          </w:tcPr>
          <w:p w14:paraId="68CBD800">
            <w:pPr>
              <w:keepNext w:val="0"/>
              <w:keepLines w:val="0"/>
              <w:pageBreakBefore w:val="0"/>
              <w:widowControl/>
              <w:kinsoku/>
              <w:overflowPunct/>
              <w:topLinePunct w:val="0"/>
              <w:autoSpaceDE/>
              <w:autoSpaceDN/>
              <w:bidi w:val="0"/>
              <w:snapToGrid/>
              <w:spacing w:line="560" w:lineRule="exact"/>
              <w:jc w:val="center"/>
              <w:rPr>
                <w:rFonts w:hint="eastAsia" w:ascii="仿宋" w:hAnsi="仿宋" w:eastAsia="仿宋" w:cs="宋体"/>
                <w:b/>
                <w:color w:val="000000"/>
                <w:kern w:val="0"/>
                <w:sz w:val="28"/>
                <w:szCs w:val="28"/>
                <w:highlight w:val="none"/>
              </w:rPr>
            </w:pPr>
            <w:r>
              <w:rPr>
                <w:rFonts w:hint="eastAsia" w:ascii="仿宋" w:hAnsi="仿宋" w:eastAsia="仿宋" w:cs="宋体"/>
                <w:b/>
                <w:color w:val="000000"/>
                <w:kern w:val="0"/>
                <w:sz w:val="28"/>
                <w:szCs w:val="28"/>
                <w:highlight w:val="none"/>
              </w:rPr>
              <w:t>承  诺</w:t>
            </w:r>
          </w:p>
          <w:p w14:paraId="2BB9DE3C">
            <w:pPr>
              <w:keepNext w:val="0"/>
              <w:keepLines w:val="0"/>
              <w:pageBreakBefore w:val="0"/>
              <w:widowControl/>
              <w:kinsoku/>
              <w:overflowPunct/>
              <w:topLinePunct w:val="0"/>
              <w:autoSpaceDE/>
              <w:autoSpaceDN/>
              <w:bidi w:val="0"/>
              <w:snapToGrid/>
              <w:spacing w:line="560" w:lineRule="exact"/>
              <w:ind w:firstLine="420" w:firstLineChars="150"/>
              <w:jc w:val="left"/>
              <w:rPr>
                <w:rFonts w:hint="eastAsia" w:ascii="仿宋" w:hAnsi="仿宋" w:eastAsia="仿宋" w:cs="仿宋"/>
                <w:color w:val="000000"/>
                <w:kern w:val="0"/>
                <w:sz w:val="28"/>
                <w:szCs w:val="28"/>
                <w:highlight w:val="none"/>
                <w:lang w:eastAsia="zh-CN"/>
              </w:rPr>
            </w:pPr>
            <w:r>
              <w:rPr>
                <w:rFonts w:hint="eastAsia" w:ascii="仿宋" w:hAnsi="仿宋" w:eastAsia="仿宋" w:cs="仿宋"/>
                <w:color w:val="000000"/>
                <w:kern w:val="0"/>
                <w:sz w:val="28"/>
                <w:szCs w:val="28"/>
                <w:highlight w:val="none"/>
              </w:rPr>
              <w:t xml:space="preserve">  本公司此次所提供的报名资料真实有效，报名之日前三年在经营活动中无违法违规行为和</w:t>
            </w:r>
            <w:r>
              <w:rPr>
                <w:rFonts w:hint="eastAsia" w:ascii="仿宋" w:hAnsi="仿宋" w:eastAsia="仿宋" w:cs="仿宋"/>
                <w:color w:val="000000"/>
                <w:kern w:val="0"/>
                <w:sz w:val="28"/>
                <w:szCs w:val="28"/>
                <w:highlight w:val="none"/>
                <w:lang w:eastAsia="zh-CN"/>
              </w:rPr>
              <w:t>不良</w:t>
            </w:r>
            <w:r>
              <w:rPr>
                <w:rFonts w:hint="eastAsia" w:ascii="仿宋" w:hAnsi="仿宋" w:eastAsia="仿宋" w:cs="仿宋"/>
                <w:color w:val="000000"/>
                <w:kern w:val="0"/>
                <w:sz w:val="28"/>
                <w:szCs w:val="28"/>
                <w:highlight w:val="none"/>
                <w:lang w:val="en-US" w:eastAsia="zh-CN"/>
              </w:rPr>
              <w:t>诚信</w:t>
            </w:r>
            <w:r>
              <w:rPr>
                <w:rFonts w:hint="eastAsia" w:ascii="仿宋" w:hAnsi="仿宋" w:eastAsia="仿宋" w:cs="仿宋"/>
                <w:color w:val="000000"/>
                <w:kern w:val="0"/>
                <w:sz w:val="28"/>
                <w:szCs w:val="28"/>
                <w:highlight w:val="none"/>
                <w:lang w:eastAsia="zh-CN"/>
              </w:rPr>
              <w:t>记录</w:t>
            </w:r>
            <w:r>
              <w:rPr>
                <w:rFonts w:hint="eastAsia" w:ascii="仿宋" w:hAnsi="仿宋" w:eastAsia="仿宋" w:cs="仿宋"/>
                <w:color w:val="000000"/>
                <w:kern w:val="0"/>
                <w:sz w:val="28"/>
                <w:szCs w:val="28"/>
                <w:highlight w:val="none"/>
              </w:rPr>
              <w:t>。如存在虚假行为，自愿放弃本次报名，并且</w:t>
            </w:r>
            <w:r>
              <w:rPr>
                <w:rFonts w:hint="eastAsia" w:ascii="仿宋" w:hAnsi="仿宋" w:eastAsia="仿宋" w:cs="仿宋"/>
                <w:color w:val="000000"/>
                <w:kern w:val="0"/>
                <w:sz w:val="28"/>
                <w:szCs w:val="28"/>
                <w:highlight w:val="none"/>
                <w:lang w:eastAsia="zh-CN"/>
              </w:rPr>
              <w:t>三</w:t>
            </w:r>
            <w:r>
              <w:rPr>
                <w:rFonts w:hint="eastAsia" w:ascii="仿宋" w:hAnsi="仿宋" w:eastAsia="仿宋" w:cs="仿宋"/>
                <w:color w:val="000000"/>
                <w:kern w:val="0"/>
                <w:sz w:val="28"/>
                <w:szCs w:val="28"/>
                <w:highlight w:val="none"/>
              </w:rPr>
              <w:t>年内不再次报名。参加财政投资项目委托业务后，遵守</w:t>
            </w:r>
            <w:r>
              <w:rPr>
                <w:rFonts w:hint="eastAsia" w:ascii="仿宋" w:hAnsi="仿宋" w:eastAsia="仿宋" w:cs="仿宋"/>
                <w:color w:val="000000"/>
                <w:kern w:val="0"/>
                <w:sz w:val="28"/>
                <w:szCs w:val="28"/>
                <w:highlight w:val="none"/>
                <w:lang w:val="en-US" w:eastAsia="zh-CN"/>
              </w:rPr>
              <w:t>安义县财政局</w:t>
            </w:r>
            <w:r>
              <w:rPr>
                <w:rFonts w:hint="eastAsia" w:ascii="仿宋" w:hAnsi="仿宋" w:eastAsia="仿宋" w:cs="仿宋"/>
                <w:color w:val="000000"/>
                <w:kern w:val="0"/>
                <w:sz w:val="28"/>
                <w:szCs w:val="28"/>
                <w:highlight w:val="none"/>
              </w:rPr>
              <w:t>关于财政评审的各项管理制度，依法依规提供评审服务，并对评审结果和时效负责。</w:t>
            </w:r>
            <w:r>
              <w:rPr>
                <w:rFonts w:hint="eastAsia" w:ascii="仿宋" w:hAnsi="仿宋" w:eastAsia="仿宋" w:cs="仿宋"/>
                <w:color w:val="000000"/>
                <w:kern w:val="0"/>
                <w:sz w:val="28"/>
                <w:szCs w:val="28"/>
                <w:highlight w:val="none"/>
                <w:lang w:eastAsia="zh-CN"/>
              </w:rPr>
              <w:t>承诺接受</w:t>
            </w:r>
            <w:r>
              <w:rPr>
                <w:rFonts w:hint="eastAsia" w:ascii="仿宋" w:hAnsi="仿宋" w:eastAsia="仿宋" w:cs="仿宋"/>
                <w:color w:val="000000"/>
                <w:kern w:val="0"/>
                <w:sz w:val="28"/>
                <w:szCs w:val="28"/>
                <w:highlight w:val="none"/>
                <w:lang w:val="en-US" w:eastAsia="zh-CN"/>
              </w:rPr>
              <w:t>安义</w:t>
            </w:r>
            <w:r>
              <w:rPr>
                <w:rFonts w:hint="eastAsia" w:ascii="仿宋" w:hAnsi="仿宋" w:eastAsia="仿宋" w:cs="仿宋"/>
                <w:color w:val="000000"/>
                <w:kern w:val="0"/>
                <w:sz w:val="28"/>
                <w:szCs w:val="28"/>
                <w:highlight w:val="none"/>
                <w:lang w:eastAsia="zh-CN"/>
              </w:rPr>
              <w:t>县本级财政的管理。</w:t>
            </w:r>
          </w:p>
          <w:p w14:paraId="2ACD9E57">
            <w:pPr>
              <w:keepNext w:val="0"/>
              <w:keepLines w:val="0"/>
              <w:pageBreakBefore w:val="0"/>
              <w:widowControl/>
              <w:kinsoku/>
              <w:overflowPunct/>
              <w:topLinePunct w:val="0"/>
              <w:autoSpaceDE/>
              <w:autoSpaceDN/>
              <w:bidi w:val="0"/>
              <w:snapToGrid/>
              <w:spacing w:line="560" w:lineRule="exact"/>
              <w:ind w:firstLine="700" w:firstLineChars="250"/>
              <w:jc w:val="left"/>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特此承诺。</w:t>
            </w:r>
          </w:p>
          <w:p w14:paraId="16C07DD1">
            <w:pPr>
              <w:keepNext w:val="0"/>
              <w:keepLines w:val="0"/>
              <w:pageBreakBefore w:val="0"/>
              <w:widowControl/>
              <w:kinsoku/>
              <w:overflowPunct/>
              <w:topLinePunct w:val="0"/>
              <w:autoSpaceDE/>
              <w:autoSpaceDN/>
              <w:bidi w:val="0"/>
              <w:snapToGrid/>
              <w:spacing w:line="560" w:lineRule="exact"/>
              <w:ind w:right="560" w:firstLine="700" w:firstLineChars="250"/>
              <w:jc w:val="right"/>
              <w:rPr>
                <w:rFonts w:hint="eastAsia" w:ascii="仿宋" w:hAnsi="仿宋" w:eastAsia="仿宋" w:cs="仿宋"/>
                <w:color w:val="000000"/>
                <w:kern w:val="0"/>
                <w:sz w:val="28"/>
                <w:szCs w:val="28"/>
                <w:highlight w:val="none"/>
              </w:rPr>
            </w:pPr>
            <w:r>
              <w:rPr>
                <w:rFonts w:ascii="仿宋" w:hAnsi="仿宋" w:eastAsia="仿宋" w:cs="仿宋"/>
                <w:color w:val="000000"/>
                <w:kern w:val="0"/>
                <w:sz w:val="28"/>
                <w:szCs w:val="28"/>
                <w:highlight w:val="none"/>
              </w:rPr>
              <w:t>年</w:t>
            </w:r>
            <w:r>
              <w:rPr>
                <w:rFonts w:hint="eastAsia" w:ascii="仿宋" w:hAnsi="仿宋" w:eastAsia="仿宋" w:cs="仿宋"/>
                <w:color w:val="000000"/>
                <w:kern w:val="0"/>
                <w:sz w:val="28"/>
                <w:szCs w:val="28"/>
                <w:highlight w:val="none"/>
              </w:rPr>
              <w:t xml:space="preserve">   </w:t>
            </w:r>
            <w:r>
              <w:rPr>
                <w:rFonts w:ascii="仿宋" w:hAnsi="仿宋" w:eastAsia="仿宋" w:cs="仿宋"/>
                <w:color w:val="000000"/>
                <w:kern w:val="0"/>
                <w:sz w:val="28"/>
                <w:szCs w:val="28"/>
                <w:highlight w:val="none"/>
              </w:rPr>
              <w:t>月</w:t>
            </w:r>
            <w:r>
              <w:rPr>
                <w:rFonts w:hint="eastAsia" w:ascii="仿宋" w:hAnsi="仿宋" w:eastAsia="仿宋" w:cs="仿宋"/>
                <w:color w:val="000000"/>
                <w:kern w:val="0"/>
                <w:sz w:val="28"/>
                <w:szCs w:val="28"/>
                <w:highlight w:val="none"/>
              </w:rPr>
              <w:t xml:space="preserve">   </w:t>
            </w:r>
            <w:r>
              <w:rPr>
                <w:rFonts w:ascii="仿宋" w:hAnsi="仿宋" w:eastAsia="仿宋" w:cs="仿宋"/>
                <w:color w:val="000000"/>
                <w:kern w:val="0"/>
                <w:sz w:val="28"/>
                <w:szCs w:val="28"/>
                <w:highlight w:val="none"/>
              </w:rPr>
              <w:t>日</w:t>
            </w:r>
          </w:p>
          <w:p w14:paraId="7C739D44">
            <w:pPr>
              <w:keepNext w:val="0"/>
              <w:keepLines w:val="0"/>
              <w:pageBreakBefore w:val="0"/>
              <w:widowControl/>
              <w:kinsoku/>
              <w:overflowPunct/>
              <w:topLinePunct w:val="0"/>
              <w:autoSpaceDE/>
              <w:autoSpaceDN/>
              <w:bidi w:val="0"/>
              <w:snapToGrid/>
              <w:spacing w:line="560" w:lineRule="exact"/>
              <w:ind w:right="560" w:firstLine="700" w:firstLineChars="250"/>
              <w:jc w:val="center"/>
              <w:rPr>
                <w:rFonts w:hint="eastAsia" w:ascii="仿宋" w:hAnsi="仿宋" w:eastAsia="仿宋" w:cs="仿宋"/>
                <w:color w:val="000000"/>
                <w:kern w:val="0"/>
                <w:sz w:val="28"/>
                <w:szCs w:val="28"/>
                <w:highlight w:val="none"/>
              </w:rPr>
            </w:pPr>
            <w:r>
              <w:rPr>
                <w:rFonts w:hint="eastAsia" w:ascii="仿宋" w:hAnsi="仿宋" w:eastAsia="仿宋" w:cs="仿宋"/>
                <w:color w:val="000000"/>
                <w:kern w:val="0"/>
                <w:sz w:val="28"/>
                <w:szCs w:val="28"/>
                <w:highlight w:val="none"/>
              </w:rPr>
              <w:t xml:space="preserve">                                             （公章）</w:t>
            </w:r>
          </w:p>
        </w:tc>
      </w:tr>
    </w:tbl>
    <w:p w14:paraId="2BAEDFF4">
      <w:pP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sectPr>
          <w:pgSz w:w="11906" w:h="16838"/>
          <w:pgMar w:top="1440" w:right="1800" w:bottom="1440" w:left="1800" w:header="851" w:footer="992" w:gutter="0"/>
          <w:cols w:space="425" w:num="1"/>
          <w:docGrid w:type="lines" w:linePitch="312" w:charSpace="0"/>
        </w:sectPr>
      </w:pPr>
    </w:p>
    <w:p w14:paraId="09E9E57D">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jc w:val="left"/>
        <w:textAlignment w:val="baseline"/>
        <w:outlineLvl w:val="9"/>
        <w:rPr>
          <w:rFonts w:hint="eastAsia"/>
          <w:sz w:val="44"/>
          <w:szCs w:val="44"/>
          <w:lang w:eastAsia="zh-CN"/>
        </w:rPr>
      </w:pPr>
      <w:r>
        <w:rPr>
          <w:rFonts w:hint="eastAsia" w:ascii="黑体" w:hAnsi="黑体" w:eastAsia="黑体" w:cs="黑体"/>
          <w:color w:val="000000"/>
          <w:sz w:val="32"/>
          <w:szCs w:val="32"/>
          <w:lang w:val="en-US" w:eastAsia="zh-CN"/>
        </w:rPr>
        <w:t>附件2</w:t>
      </w:r>
    </w:p>
    <w:p w14:paraId="0EA7ED54">
      <w:pPr>
        <w:keepNext w:val="0"/>
        <w:keepLines w:val="0"/>
        <w:pageBreakBefore w:val="0"/>
        <w:widowControl w:val="0"/>
        <w:kinsoku/>
        <w:wordWrap/>
        <w:overflowPunct/>
        <w:topLinePunct w:val="0"/>
        <w:autoSpaceDE/>
        <w:autoSpaceDN/>
        <w:bidi w:val="0"/>
        <w:adjustRightInd/>
        <w:snapToGrid/>
        <w:spacing w:line="480" w:lineRule="exact"/>
        <w:ind w:left="418" w:leftChars="199" w:firstLine="2"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诚信承诺书</w:t>
      </w:r>
    </w:p>
    <w:p w14:paraId="2DFA8C1B">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sz w:val="32"/>
          <w:szCs w:val="32"/>
          <w:lang w:eastAsia="zh-CN"/>
        </w:rPr>
      </w:pPr>
    </w:p>
    <w:p w14:paraId="28DE08B7">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安义县财政局</w:t>
      </w:r>
      <w:r>
        <w:rPr>
          <w:rFonts w:hint="eastAsia" w:ascii="仿宋" w:hAnsi="仿宋" w:eastAsia="仿宋" w:cs="仿宋"/>
          <w:sz w:val="32"/>
          <w:szCs w:val="32"/>
          <w:lang w:eastAsia="zh-CN"/>
        </w:rPr>
        <w:t>：</w:t>
      </w:r>
    </w:p>
    <w:p w14:paraId="5C302CC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我单位自愿申请入驻江西省投资评审业务管理系统（</w:t>
      </w:r>
      <w:r>
        <w:rPr>
          <w:rFonts w:hint="eastAsia" w:ascii="仿宋" w:hAnsi="仿宋" w:eastAsia="仿宋" w:cs="仿宋"/>
          <w:sz w:val="32"/>
          <w:szCs w:val="32"/>
          <w:lang w:val="en-US" w:eastAsia="zh-CN"/>
        </w:rPr>
        <w:t>安义县</w:t>
      </w:r>
      <w:r>
        <w:rPr>
          <w:rFonts w:hint="eastAsia" w:ascii="仿宋" w:hAnsi="仿宋" w:eastAsia="仿宋" w:cs="仿宋"/>
          <w:sz w:val="32"/>
          <w:szCs w:val="32"/>
          <w:lang w:eastAsia="zh-CN"/>
        </w:rPr>
        <w:t>），并郑重承诺：</w:t>
      </w:r>
    </w:p>
    <w:p w14:paraId="3E48C18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一、我单位符合江西省投资评审业务管理系统（</w:t>
      </w:r>
      <w:r>
        <w:rPr>
          <w:rFonts w:hint="eastAsia" w:ascii="仿宋" w:hAnsi="仿宋" w:eastAsia="仿宋" w:cs="仿宋"/>
          <w:sz w:val="32"/>
          <w:szCs w:val="32"/>
          <w:lang w:val="en-US" w:eastAsia="zh-CN"/>
        </w:rPr>
        <w:t>安义县</w:t>
      </w:r>
      <w:r>
        <w:rPr>
          <w:rFonts w:hint="eastAsia" w:ascii="仿宋" w:hAnsi="仿宋" w:eastAsia="仿宋" w:cs="仿宋"/>
          <w:sz w:val="32"/>
          <w:szCs w:val="32"/>
          <w:lang w:eastAsia="zh-CN"/>
        </w:rPr>
        <w:t>）评审中介服务机构报名表的入驻条件，所提供的各类材料均真实、有效。</w:t>
      </w:r>
    </w:p>
    <w:p w14:paraId="3DAC021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二、按要求独立完成评审，遵守国家、省、市、</w:t>
      </w:r>
      <w:r>
        <w:rPr>
          <w:rFonts w:hint="eastAsia" w:ascii="仿宋" w:hAnsi="仿宋" w:eastAsia="仿宋" w:cs="仿宋"/>
          <w:sz w:val="32"/>
          <w:szCs w:val="32"/>
          <w:lang w:val="en-US" w:eastAsia="zh-CN"/>
        </w:rPr>
        <w:t>县</w:t>
      </w:r>
      <w:r>
        <w:rPr>
          <w:rFonts w:hint="eastAsia" w:ascii="仿宋" w:hAnsi="仿宋" w:eastAsia="仿宋" w:cs="仿宋"/>
          <w:sz w:val="32"/>
          <w:szCs w:val="32"/>
          <w:lang w:eastAsia="zh-CN"/>
        </w:rPr>
        <w:t>相关建筑行业法律法规及相关规章制度，并及时提交成果文件备案，如有违反，愿意接受相应处罚。对出具成果报告的真实性和准确性负责，并承担相应的法律责任。</w:t>
      </w:r>
    </w:p>
    <w:p w14:paraId="5C644A85">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三、坚持廉洁从业原则，不断提升执业能力和执业道德</w:t>
      </w:r>
      <w:r>
        <w:rPr>
          <w:rFonts w:hint="eastAsia" w:ascii="仿宋" w:hAnsi="仿宋" w:eastAsia="仿宋" w:cs="仿宋"/>
          <w:sz w:val="32"/>
          <w:szCs w:val="32"/>
          <w:lang w:val="en-US" w:eastAsia="zh-CN"/>
        </w:rPr>
        <w:t>水平，</w:t>
      </w:r>
      <w:r>
        <w:rPr>
          <w:rFonts w:hint="eastAsia" w:ascii="仿宋" w:hAnsi="仿宋" w:eastAsia="仿宋" w:cs="仿宋"/>
          <w:sz w:val="32"/>
          <w:szCs w:val="32"/>
          <w:lang w:eastAsia="zh-CN"/>
        </w:rPr>
        <w:t>加强对从业人员执业技能培训，强化执业道德教育，恪守执业道德，确保提供优质、高效、廉洁的中介服务。</w:t>
      </w:r>
    </w:p>
    <w:p w14:paraId="12296885">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四、坚持保密原则，未经委托方同意，不得将评审所获资料、信息及评审结论对外泄露。</w:t>
      </w:r>
    </w:p>
    <w:p w14:paraId="5382C00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五、同意接受</w:t>
      </w:r>
      <w:r>
        <w:rPr>
          <w:rFonts w:hint="eastAsia" w:ascii="仿宋" w:hAnsi="仿宋" w:eastAsia="仿宋" w:cs="仿宋"/>
          <w:sz w:val="32"/>
          <w:szCs w:val="32"/>
          <w:lang w:val="en-US" w:eastAsia="zh-CN"/>
        </w:rPr>
        <w:t>安义县财政局</w:t>
      </w:r>
      <w:r>
        <w:rPr>
          <w:rFonts w:hint="eastAsia" w:ascii="仿宋" w:hAnsi="仿宋" w:eastAsia="仿宋" w:cs="仿宋"/>
          <w:sz w:val="32"/>
          <w:szCs w:val="32"/>
          <w:lang w:eastAsia="zh-CN"/>
        </w:rPr>
        <w:t>的监管和指导，同意接受</w:t>
      </w:r>
      <w:r>
        <w:rPr>
          <w:rFonts w:hint="eastAsia" w:ascii="仿宋" w:hAnsi="仿宋" w:eastAsia="仿宋" w:cs="仿宋"/>
          <w:sz w:val="32"/>
          <w:szCs w:val="32"/>
          <w:lang w:val="en-US" w:eastAsia="zh-CN"/>
        </w:rPr>
        <w:t>安义县</w:t>
      </w:r>
      <w:r>
        <w:rPr>
          <w:rFonts w:hint="eastAsia" w:ascii="仿宋" w:hAnsi="仿宋" w:eastAsia="仿宋" w:cs="仿宋"/>
          <w:sz w:val="32"/>
          <w:szCs w:val="32"/>
          <w:lang w:eastAsia="zh-CN"/>
        </w:rPr>
        <w:t>相关管理办法规定的付费标准及考评办法。</w:t>
      </w:r>
    </w:p>
    <w:p w14:paraId="1C8C92A8">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六、承诺所提交的备案人员没有在其他单位任职，承诺只有</w:t>
      </w:r>
      <w:r>
        <w:rPr>
          <w:rFonts w:hint="eastAsia" w:ascii="仿宋" w:hAnsi="仿宋" w:eastAsia="仿宋" w:cs="仿宋"/>
          <w:sz w:val="32"/>
          <w:szCs w:val="32"/>
          <w:lang w:val="en-US" w:eastAsia="zh-CN"/>
        </w:rPr>
        <w:t>在</w:t>
      </w:r>
      <w:r>
        <w:rPr>
          <w:rFonts w:hint="eastAsia" w:ascii="仿宋" w:hAnsi="仿宋" w:eastAsia="仿宋" w:cs="仿宋"/>
          <w:sz w:val="32"/>
          <w:szCs w:val="32"/>
          <w:lang w:eastAsia="zh-CN"/>
        </w:rPr>
        <w:t>江西省投资评审业务管理系统（</w:t>
      </w:r>
      <w:r>
        <w:rPr>
          <w:rFonts w:hint="eastAsia" w:ascii="仿宋" w:hAnsi="仿宋" w:eastAsia="仿宋" w:cs="仿宋"/>
          <w:sz w:val="32"/>
          <w:szCs w:val="32"/>
          <w:lang w:val="en-US" w:eastAsia="zh-CN"/>
        </w:rPr>
        <w:t>安义县</w:t>
      </w:r>
      <w:r>
        <w:rPr>
          <w:rFonts w:hint="eastAsia" w:ascii="仿宋" w:hAnsi="仿宋" w:eastAsia="仿宋" w:cs="仿宋"/>
          <w:sz w:val="32"/>
          <w:szCs w:val="32"/>
          <w:lang w:eastAsia="zh-CN"/>
        </w:rPr>
        <w:t>）中介服务机构备案人员才能参与</w:t>
      </w:r>
      <w:r>
        <w:rPr>
          <w:rFonts w:hint="eastAsia" w:ascii="仿宋" w:hAnsi="仿宋" w:eastAsia="仿宋" w:cs="仿宋"/>
          <w:sz w:val="32"/>
          <w:szCs w:val="32"/>
          <w:lang w:val="en-US" w:eastAsia="zh-CN"/>
        </w:rPr>
        <w:t>安义县财政局</w:t>
      </w:r>
      <w:r>
        <w:rPr>
          <w:rFonts w:hint="eastAsia" w:ascii="仿宋" w:hAnsi="仿宋" w:eastAsia="仿宋" w:cs="仿宋"/>
          <w:sz w:val="32"/>
          <w:szCs w:val="32"/>
          <w:lang w:eastAsia="zh-CN"/>
        </w:rPr>
        <w:t>发布的</w:t>
      </w:r>
      <w:r>
        <w:rPr>
          <w:rFonts w:hint="eastAsia" w:ascii="仿宋" w:hAnsi="仿宋" w:eastAsia="仿宋" w:cs="仿宋"/>
          <w:sz w:val="32"/>
          <w:szCs w:val="32"/>
          <w:lang w:val="en-US" w:eastAsia="zh-CN"/>
        </w:rPr>
        <w:t>预</w:t>
      </w:r>
      <w:r>
        <w:rPr>
          <w:rFonts w:hint="eastAsia" w:ascii="仿宋" w:hAnsi="仿宋" w:eastAsia="仿宋" w:cs="仿宋"/>
          <w:sz w:val="32"/>
          <w:szCs w:val="32"/>
          <w:lang w:eastAsia="zh-CN"/>
        </w:rPr>
        <w:t>（结）算评审工作。</w:t>
      </w:r>
    </w:p>
    <w:p w14:paraId="166D3728">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七、服从</w:t>
      </w:r>
      <w:r>
        <w:rPr>
          <w:rFonts w:hint="eastAsia" w:ascii="仿宋" w:hAnsi="仿宋" w:eastAsia="仿宋" w:cs="仿宋"/>
          <w:sz w:val="32"/>
          <w:szCs w:val="32"/>
          <w:lang w:val="en-US" w:eastAsia="zh-CN"/>
        </w:rPr>
        <w:t>安义县财政局</w:t>
      </w:r>
      <w:r>
        <w:rPr>
          <w:rFonts w:hint="eastAsia" w:ascii="仿宋" w:hAnsi="仿宋" w:eastAsia="仿宋" w:cs="仿宋"/>
          <w:sz w:val="32"/>
          <w:szCs w:val="32"/>
          <w:lang w:eastAsia="zh-CN"/>
        </w:rPr>
        <w:t>安排的工作时间和时限，限时办结。</w:t>
      </w:r>
    </w:p>
    <w:p w14:paraId="10BE19F9">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八、以上承诺若有违反，自愿接受</w:t>
      </w:r>
      <w:r>
        <w:rPr>
          <w:rFonts w:hint="eastAsia" w:ascii="仿宋" w:hAnsi="仿宋" w:eastAsia="仿宋" w:cs="仿宋"/>
          <w:sz w:val="32"/>
          <w:szCs w:val="32"/>
          <w:lang w:val="en-US" w:eastAsia="zh-CN"/>
        </w:rPr>
        <w:t>安义</w:t>
      </w:r>
      <w:r>
        <w:rPr>
          <w:rFonts w:hint="eastAsia" w:ascii="仿宋" w:hAnsi="仿宋" w:eastAsia="仿宋" w:cs="仿宋"/>
          <w:sz w:val="32"/>
          <w:szCs w:val="32"/>
          <w:lang w:eastAsia="zh-CN"/>
        </w:rPr>
        <w:t>县财政局给予的处理。</w:t>
      </w:r>
    </w:p>
    <w:p w14:paraId="52868C7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sz w:val="32"/>
          <w:szCs w:val="32"/>
          <w:lang w:val="en-US" w:eastAsia="zh-CN"/>
        </w:rPr>
      </w:pPr>
      <w:r>
        <w:rPr>
          <w:rFonts w:hint="eastAsia" w:ascii="仿宋" w:hAnsi="仿宋" w:eastAsia="仿宋" w:cs="仿宋"/>
          <w:sz w:val="32"/>
          <w:szCs w:val="32"/>
          <w:lang w:val="en-US" w:eastAsia="zh-CN"/>
        </w:rPr>
        <w:t xml:space="preserve">   </w:t>
      </w:r>
    </w:p>
    <w:p w14:paraId="0D86D783">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sz w:val="32"/>
          <w:szCs w:val="32"/>
          <w:lang w:val="en-US" w:eastAsia="zh-CN"/>
        </w:rPr>
      </w:pPr>
      <w:r>
        <w:rPr>
          <w:rFonts w:hint="eastAsia"/>
          <w:sz w:val="32"/>
          <w:szCs w:val="32"/>
          <w:lang w:val="en-US" w:eastAsia="zh-CN"/>
        </w:rPr>
        <w:t xml:space="preserve">                           </w:t>
      </w:r>
      <w:r>
        <w:rPr>
          <w:rFonts w:hint="eastAsia" w:ascii="仿宋" w:hAnsi="仿宋" w:eastAsia="仿宋" w:cs="仿宋"/>
          <w:sz w:val="32"/>
          <w:szCs w:val="32"/>
          <w:lang w:val="en-US" w:eastAsia="zh-CN"/>
        </w:rPr>
        <w:t xml:space="preserve">    法定代表人签名：</w:t>
      </w:r>
    </w:p>
    <w:p w14:paraId="1777303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（公章）</w:t>
      </w:r>
    </w:p>
    <w:p w14:paraId="713DDABD">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方正小标宋简体" w:hAnsi="方正小标宋简体" w:eastAsia="方正小标宋简体" w:cs="方正小标宋简体"/>
          <w:color w:val="000000"/>
          <w:sz w:val="36"/>
          <w:szCs w:val="36"/>
          <w:lang w:val="en-US" w:eastAsia="zh-CN"/>
        </w:rPr>
        <w:sectPr>
          <w:footerReference r:id="rId3" w:type="default"/>
          <w:pgSz w:w="11906" w:h="16838"/>
          <w:pgMar w:top="1417" w:right="1417" w:bottom="1417" w:left="1587" w:header="851" w:footer="992" w:gutter="0"/>
          <w:pgNumType w:fmt="numberInDash"/>
          <w:cols w:space="0" w:num="1"/>
          <w:rtlGutter w:val="0"/>
          <w:docGrid w:type="lines" w:linePitch="312" w:charSpace="0"/>
        </w:sectPr>
      </w:pPr>
      <w:r>
        <w:rPr>
          <w:rFonts w:hint="eastAsia" w:ascii="仿宋" w:hAnsi="仿宋" w:eastAsia="仿宋" w:cs="仿宋"/>
          <w:sz w:val="32"/>
          <w:szCs w:val="32"/>
          <w:lang w:val="en-US" w:eastAsia="zh-CN"/>
        </w:rPr>
        <w:t xml:space="preserve">                                年   月   日</w:t>
      </w:r>
    </w:p>
    <w:p w14:paraId="3071F75C">
      <w:pPr>
        <w:spacing w:line="500" w:lineRule="exact"/>
        <w:rPr>
          <w:rFonts w:ascii="仿宋" w:hAnsi="仿宋" w:eastAsia="仿宋" w:cs="仿宋"/>
          <w:sz w:val="28"/>
          <w:szCs w:val="28"/>
        </w:rPr>
      </w:pPr>
      <w:r>
        <w:rPr>
          <w:rFonts w:hint="eastAsia" w:ascii="仿宋" w:hAnsi="仿宋" w:eastAsia="仿宋" w:cs="仿宋"/>
          <w:sz w:val="28"/>
          <w:szCs w:val="28"/>
        </w:rPr>
        <w:t>附件3</w:t>
      </w:r>
    </w:p>
    <w:tbl>
      <w:tblPr>
        <w:tblStyle w:val="5"/>
        <w:tblW w:w="15114" w:type="dxa"/>
        <w:tblInd w:w="91" w:type="dxa"/>
        <w:tblLayout w:type="fixed"/>
        <w:tblCellMar>
          <w:top w:w="0" w:type="dxa"/>
          <w:left w:w="108" w:type="dxa"/>
          <w:bottom w:w="0" w:type="dxa"/>
          <w:right w:w="108" w:type="dxa"/>
        </w:tblCellMar>
      </w:tblPr>
      <w:tblGrid>
        <w:gridCol w:w="1161"/>
        <w:gridCol w:w="1264"/>
        <w:gridCol w:w="1348"/>
        <w:gridCol w:w="1062"/>
        <w:gridCol w:w="1152"/>
        <w:gridCol w:w="1541"/>
        <w:gridCol w:w="1204"/>
        <w:gridCol w:w="1346"/>
        <w:gridCol w:w="1257"/>
        <w:gridCol w:w="1296"/>
        <w:gridCol w:w="980"/>
        <w:gridCol w:w="1493"/>
        <w:gridCol w:w="10"/>
      </w:tblGrid>
      <w:tr w14:paraId="12D7EB0C">
        <w:tblPrEx>
          <w:tblCellMar>
            <w:top w:w="0" w:type="dxa"/>
            <w:left w:w="108" w:type="dxa"/>
            <w:bottom w:w="0" w:type="dxa"/>
            <w:right w:w="108" w:type="dxa"/>
          </w:tblCellMar>
        </w:tblPrEx>
        <w:trPr>
          <w:gridAfter w:val="1"/>
          <w:wAfter w:w="10" w:type="dxa"/>
          <w:trHeight w:val="456" w:hRule="atLeast"/>
        </w:trPr>
        <w:tc>
          <w:tcPr>
            <w:tcW w:w="15104" w:type="dxa"/>
            <w:gridSpan w:val="12"/>
            <w:tcBorders>
              <w:top w:val="nil"/>
              <w:left w:val="nil"/>
              <w:bottom w:val="nil"/>
              <w:right w:val="nil"/>
            </w:tcBorders>
            <w:noWrap/>
            <w:vAlign w:val="center"/>
          </w:tcPr>
          <w:p w14:paraId="50490952">
            <w:pPr>
              <w:widowControl/>
              <w:jc w:val="center"/>
              <w:textAlignment w:val="center"/>
              <w:rPr>
                <w:rFonts w:ascii="宋体" w:hAnsi="宋体" w:cs="宋体"/>
                <w:b/>
                <w:bCs/>
                <w:color w:val="000000"/>
                <w:sz w:val="40"/>
                <w:szCs w:val="40"/>
              </w:rPr>
            </w:pPr>
            <w:r>
              <w:rPr>
                <w:rFonts w:hint="eastAsia" w:ascii="宋体" w:hAnsi="宋体" w:cs="宋体"/>
                <w:b/>
                <w:bCs/>
                <w:color w:val="000000"/>
                <w:kern w:val="0"/>
                <w:sz w:val="40"/>
                <w:szCs w:val="40"/>
                <w:lang w:val="en-US" w:eastAsia="zh-CN"/>
              </w:rPr>
              <w:t>安义</w:t>
            </w:r>
            <w:r>
              <w:rPr>
                <w:rFonts w:hint="eastAsia" w:ascii="宋体" w:hAnsi="宋体" w:cs="宋体"/>
                <w:b/>
                <w:bCs/>
                <w:color w:val="000000"/>
                <w:kern w:val="0"/>
                <w:sz w:val="40"/>
                <w:szCs w:val="40"/>
                <w:lang w:eastAsia="zh-CN"/>
              </w:rPr>
              <w:t>县</w:t>
            </w:r>
            <w:r>
              <w:rPr>
                <w:rFonts w:hint="eastAsia" w:ascii="宋体" w:hAnsi="宋体" w:cs="宋体"/>
                <w:b/>
                <w:bCs/>
                <w:color w:val="000000"/>
                <w:kern w:val="0"/>
                <w:sz w:val="40"/>
                <w:szCs w:val="40"/>
              </w:rPr>
              <w:t>财政局投资评审备案人员电子照片汇总表</w:t>
            </w:r>
          </w:p>
        </w:tc>
      </w:tr>
      <w:tr w14:paraId="2BBBE03B">
        <w:tblPrEx>
          <w:tblCellMar>
            <w:top w:w="0" w:type="dxa"/>
            <w:left w:w="108" w:type="dxa"/>
            <w:bottom w:w="0" w:type="dxa"/>
            <w:right w:w="108" w:type="dxa"/>
          </w:tblCellMar>
        </w:tblPrEx>
        <w:trPr>
          <w:gridAfter w:val="1"/>
          <w:wAfter w:w="10" w:type="dxa"/>
          <w:trHeight w:val="224" w:hRule="atLeast"/>
        </w:trPr>
        <w:tc>
          <w:tcPr>
            <w:tcW w:w="2425" w:type="dxa"/>
            <w:gridSpan w:val="2"/>
            <w:tcBorders>
              <w:top w:val="nil"/>
              <w:left w:val="nil"/>
              <w:bottom w:val="nil"/>
              <w:right w:val="nil"/>
            </w:tcBorders>
            <w:noWrap/>
            <w:vAlign w:val="center"/>
          </w:tcPr>
          <w:p w14:paraId="575879C7">
            <w:pPr>
              <w:widowControl/>
              <w:jc w:val="center"/>
              <w:textAlignment w:val="center"/>
              <w:rPr>
                <w:rFonts w:ascii="宋体" w:hAnsi="宋体" w:cs="宋体"/>
                <w:b/>
                <w:bCs/>
                <w:color w:val="000000"/>
                <w:sz w:val="22"/>
              </w:rPr>
            </w:pPr>
            <w:r>
              <w:rPr>
                <w:rFonts w:hint="eastAsia" w:ascii="宋体" w:hAnsi="宋体" w:cs="宋体"/>
                <w:b/>
                <w:bCs/>
                <w:color w:val="000000"/>
                <w:kern w:val="0"/>
                <w:sz w:val="22"/>
              </w:rPr>
              <w:t>单位名称（盖章）</w:t>
            </w:r>
          </w:p>
        </w:tc>
        <w:tc>
          <w:tcPr>
            <w:tcW w:w="3562" w:type="dxa"/>
            <w:gridSpan w:val="3"/>
            <w:tcBorders>
              <w:top w:val="nil"/>
              <w:left w:val="nil"/>
              <w:bottom w:val="nil"/>
              <w:right w:val="nil"/>
            </w:tcBorders>
            <w:noWrap/>
            <w:vAlign w:val="center"/>
          </w:tcPr>
          <w:p w14:paraId="6784018B">
            <w:pPr>
              <w:jc w:val="center"/>
              <w:rPr>
                <w:rFonts w:ascii="宋体" w:hAnsi="宋体" w:cs="宋体"/>
                <w:b/>
                <w:bCs/>
                <w:color w:val="000000"/>
                <w:sz w:val="22"/>
              </w:rPr>
            </w:pPr>
          </w:p>
        </w:tc>
        <w:tc>
          <w:tcPr>
            <w:tcW w:w="2745" w:type="dxa"/>
            <w:gridSpan w:val="2"/>
            <w:tcBorders>
              <w:top w:val="nil"/>
              <w:left w:val="nil"/>
              <w:bottom w:val="nil"/>
              <w:right w:val="nil"/>
            </w:tcBorders>
            <w:noWrap/>
            <w:vAlign w:val="center"/>
          </w:tcPr>
          <w:p w14:paraId="09F6A141">
            <w:pPr>
              <w:widowControl/>
              <w:jc w:val="center"/>
              <w:textAlignment w:val="center"/>
              <w:rPr>
                <w:rFonts w:ascii="宋体" w:hAnsi="宋体" w:cs="宋体"/>
                <w:b/>
                <w:bCs/>
                <w:color w:val="000000"/>
                <w:sz w:val="22"/>
              </w:rPr>
            </w:pPr>
            <w:r>
              <w:rPr>
                <w:rFonts w:hint="eastAsia" w:ascii="宋体" w:hAnsi="宋体" w:cs="宋体"/>
                <w:b/>
                <w:bCs/>
                <w:color w:val="000000"/>
                <w:kern w:val="0"/>
                <w:sz w:val="22"/>
              </w:rPr>
              <w:t>公司地址</w:t>
            </w:r>
          </w:p>
        </w:tc>
        <w:tc>
          <w:tcPr>
            <w:tcW w:w="3899" w:type="dxa"/>
            <w:gridSpan w:val="3"/>
            <w:tcBorders>
              <w:top w:val="nil"/>
              <w:left w:val="nil"/>
              <w:bottom w:val="nil"/>
              <w:right w:val="nil"/>
            </w:tcBorders>
            <w:noWrap/>
            <w:vAlign w:val="center"/>
          </w:tcPr>
          <w:p w14:paraId="1F34E0F6">
            <w:pPr>
              <w:jc w:val="center"/>
              <w:rPr>
                <w:rFonts w:ascii="宋体" w:hAnsi="宋体" w:cs="宋体"/>
                <w:b/>
                <w:bCs/>
                <w:color w:val="000000"/>
                <w:sz w:val="22"/>
              </w:rPr>
            </w:pPr>
          </w:p>
        </w:tc>
        <w:tc>
          <w:tcPr>
            <w:tcW w:w="2473" w:type="dxa"/>
            <w:gridSpan w:val="2"/>
            <w:tcBorders>
              <w:top w:val="nil"/>
              <w:left w:val="nil"/>
              <w:bottom w:val="nil"/>
              <w:right w:val="nil"/>
            </w:tcBorders>
            <w:noWrap/>
            <w:vAlign w:val="center"/>
          </w:tcPr>
          <w:p w14:paraId="43B1DF19">
            <w:pPr>
              <w:widowControl/>
              <w:jc w:val="center"/>
              <w:textAlignment w:val="center"/>
              <w:rPr>
                <w:rFonts w:ascii="宋体" w:hAnsi="宋体" w:cs="宋体"/>
                <w:b/>
                <w:bCs/>
                <w:color w:val="000000"/>
                <w:sz w:val="22"/>
              </w:rPr>
            </w:pPr>
            <w:r>
              <w:rPr>
                <w:rFonts w:hint="eastAsia" w:ascii="宋体" w:hAnsi="宋体" w:cs="宋体"/>
                <w:b/>
                <w:bCs/>
                <w:color w:val="000000"/>
                <w:kern w:val="0"/>
                <w:sz w:val="22"/>
              </w:rPr>
              <w:t>填报时间</w:t>
            </w:r>
          </w:p>
        </w:tc>
      </w:tr>
      <w:tr w14:paraId="2329D065">
        <w:tblPrEx>
          <w:tblCellMar>
            <w:top w:w="0" w:type="dxa"/>
            <w:left w:w="108" w:type="dxa"/>
            <w:bottom w:w="0" w:type="dxa"/>
            <w:right w:w="108" w:type="dxa"/>
          </w:tblCellMar>
        </w:tblPrEx>
        <w:trPr>
          <w:gridAfter w:val="1"/>
          <w:wAfter w:w="10" w:type="dxa"/>
          <w:trHeight w:val="2230" w:hRule="atLeast"/>
        </w:trPr>
        <w:tc>
          <w:tcPr>
            <w:tcW w:w="2425" w:type="dxa"/>
            <w:gridSpan w:val="2"/>
            <w:tcBorders>
              <w:top w:val="single" w:color="000000" w:sz="4" w:space="0"/>
              <w:left w:val="single" w:color="000000" w:sz="4" w:space="0"/>
              <w:bottom w:val="single" w:color="000000" w:sz="4" w:space="0"/>
              <w:right w:val="single" w:color="000000" w:sz="4" w:space="0"/>
            </w:tcBorders>
            <w:noWrap/>
            <w:vAlign w:val="center"/>
          </w:tcPr>
          <w:p w14:paraId="6C79F131">
            <w:pPr>
              <w:widowControl/>
              <w:jc w:val="center"/>
              <w:textAlignment w:val="center"/>
              <w:rPr>
                <w:rFonts w:ascii="宋体" w:hAnsi="宋体" w:cs="宋体"/>
                <w:b/>
                <w:bCs/>
                <w:color w:val="000000"/>
                <w:sz w:val="22"/>
              </w:rPr>
            </w:pPr>
            <w:r>
              <w:rPr>
                <w:rFonts w:hint="eastAsia" w:ascii="宋体" w:hAnsi="宋体" w:cs="宋体"/>
                <w:b/>
                <w:bCs/>
                <w:color w:val="000000"/>
                <w:kern w:val="0"/>
                <w:sz w:val="22"/>
              </w:rPr>
              <w:t>此处附清晰照片</w:t>
            </w:r>
          </w:p>
        </w:tc>
        <w:tc>
          <w:tcPr>
            <w:tcW w:w="2410" w:type="dxa"/>
            <w:gridSpan w:val="2"/>
            <w:tcBorders>
              <w:top w:val="single" w:color="000000" w:sz="4" w:space="0"/>
              <w:left w:val="single" w:color="000000" w:sz="4" w:space="0"/>
              <w:bottom w:val="single" w:color="000000" w:sz="4" w:space="0"/>
              <w:right w:val="single" w:color="000000" w:sz="4" w:space="0"/>
            </w:tcBorders>
            <w:noWrap/>
            <w:vAlign w:val="center"/>
          </w:tcPr>
          <w:p w14:paraId="6A8466A7">
            <w:pPr>
              <w:jc w:val="center"/>
              <w:rPr>
                <w:rFonts w:ascii="宋体" w:hAnsi="宋体" w:cs="宋体"/>
                <w:b/>
                <w:bCs/>
                <w:color w:val="000000"/>
                <w:sz w:val="22"/>
              </w:rPr>
            </w:pPr>
          </w:p>
        </w:tc>
        <w:tc>
          <w:tcPr>
            <w:tcW w:w="2693" w:type="dxa"/>
            <w:gridSpan w:val="2"/>
            <w:tcBorders>
              <w:top w:val="single" w:color="000000" w:sz="4" w:space="0"/>
              <w:left w:val="single" w:color="000000" w:sz="4" w:space="0"/>
              <w:bottom w:val="single" w:color="000000" w:sz="4" w:space="0"/>
              <w:right w:val="single" w:color="000000" w:sz="4" w:space="0"/>
            </w:tcBorders>
            <w:noWrap/>
            <w:vAlign w:val="center"/>
          </w:tcPr>
          <w:p w14:paraId="7197D789">
            <w:pPr>
              <w:jc w:val="center"/>
              <w:rPr>
                <w:rFonts w:ascii="宋体" w:hAnsi="宋体" w:cs="宋体"/>
                <w:b/>
                <w:bCs/>
                <w:color w:val="000000"/>
                <w:sz w:val="22"/>
              </w:rPr>
            </w:pPr>
          </w:p>
        </w:tc>
        <w:tc>
          <w:tcPr>
            <w:tcW w:w="2550" w:type="dxa"/>
            <w:gridSpan w:val="2"/>
            <w:tcBorders>
              <w:top w:val="single" w:color="000000" w:sz="4" w:space="0"/>
              <w:left w:val="single" w:color="000000" w:sz="4" w:space="0"/>
              <w:bottom w:val="single" w:color="000000" w:sz="4" w:space="0"/>
              <w:right w:val="single" w:color="000000" w:sz="4" w:space="0"/>
            </w:tcBorders>
            <w:noWrap/>
            <w:vAlign w:val="center"/>
          </w:tcPr>
          <w:p w14:paraId="69752B34">
            <w:pPr>
              <w:jc w:val="center"/>
              <w:rPr>
                <w:rFonts w:ascii="宋体" w:hAnsi="宋体" w:cs="宋体"/>
                <w:b/>
                <w:bCs/>
                <w:color w:val="000000"/>
                <w:sz w:val="22"/>
              </w:rPr>
            </w:pPr>
          </w:p>
        </w:tc>
        <w:tc>
          <w:tcPr>
            <w:tcW w:w="2553" w:type="dxa"/>
            <w:gridSpan w:val="2"/>
            <w:tcBorders>
              <w:top w:val="single" w:color="000000" w:sz="4" w:space="0"/>
              <w:left w:val="single" w:color="000000" w:sz="4" w:space="0"/>
              <w:bottom w:val="single" w:color="000000" w:sz="4" w:space="0"/>
              <w:right w:val="single" w:color="000000" w:sz="4" w:space="0"/>
            </w:tcBorders>
            <w:noWrap/>
            <w:vAlign w:val="center"/>
          </w:tcPr>
          <w:p w14:paraId="44585E8E">
            <w:pPr>
              <w:jc w:val="center"/>
              <w:rPr>
                <w:rFonts w:ascii="宋体" w:hAnsi="宋体" w:cs="宋体"/>
                <w:b/>
                <w:bCs/>
                <w:color w:val="000000"/>
                <w:sz w:val="22"/>
              </w:rPr>
            </w:pPr>
          </w:p>
        </w:tc>
        <w:tc>
          <w:tcPr>
            <w:tcW w:w="2473" w:type="dxa"/>
            <w:gridSpan w:val="2"/>
            <w:tcBorders>
              <w:top w:val="single" w:color="000000" w:sz="4" w:space="0"/>
              <w:left w:val="single" w:color="000000" w:sz="4" w:space="0"/>
              <w:bottom w:val="single" w:color="000000" w:sz="4" w:space="0"/>
              <w:right w:val="single" w:color="000000" w:sz="4" w:space="0"/>
            </w:tcBorders>
            <w:noWrap/>
            <w:vAlign w:val="center"/>
          </w:tcPr>
          <w:p w14:paraId="12B1EED3">
            <w:pPr>
              <w:jc w:val="center"/>
              <w:rPr>
                <w:rFonts w:ascii="宋体" w:hAnsi="宋体" w:cs="宋体"/>
                <w:b/>
                <w:bCs/>
                <w:color w:val="000000"/>
                <w:sz w:val="22"/>
              </w:rPr>
            </w:pPr>
          </w:p>
        </w:tc>
      </w:tr>
      <w:tr w14:paraId="4AC38A52">
        <w:tblPrEx>
          <w:tblCellMar>
            <w:top w:w="0" w:type="dxa"/>
            <w:left w:w="108" w:type="dxa"/>
            <w:bottom w:w="0" w:type="dxa"/>
            <w:right w:w="108" w:type="dxa"/>
          </w:tblCellMar>
        </w:tblPrEx>
        <w:trPr>
          <w:trHeight w:val="454" w:hRule="exact"/>
        </w:trPr>
        <w:tc>
          <w:tcPr>
            <w:tcW w:w="1161" w:type="dxa"/>
            <w:tcBorders>
              <w:top w:val="single" w:color="000000" w:sz="4" w:space="0"/>
              <w:left w:val="single" w:color="000000" w:sz="4" w:space="0"/>
              <w:bottom w:val="single" w:color="000000" w:sz="4" w:space="0"/>
              <w:right w:val="single" w:color="000000" w:sz="4" w:space="0"/>
            </w:tcBorders>
            <w:noWrap/>
            <w:vAlign w:val="center"/>
          </w:tcPr>
          <w:p w14:paraId="5F823023">
            <w:pPr>
              <w:widowControl/>
              <w:jc w:val="center"/>
              <w:textAlignment w:val="center"/>
              <w:rPr>
                <w:rFonts w:ascii="宋体" w:hAnsi="宋体" w:cs="宋体"/>
                <w:color w:val="000000"/>
                <w:sz w:val="22"/>
              </w:rPr>
            </w:pPr>
            <w:r>
              <w:rPr>
                <w:rFonts w:hint="eastAsia" w:ascii="宋体" w:hAnsi="宋体" w:cs="宋体"/>
                <w:color w:val="000000"/>
                <w:kern w:val="0"/>
                <w:sz w:val="22"/>
              </w:rPr>
              <w:t>姓名</w:t>
            </w: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5C1E2072">
            <w:pPr>
              <w:rPr>
                <w:rFonts w:ascii="宋体" w:hAnsi="宋体" w:cs="宋体"/>
                <w:color w:val="000000"/>
                <w:sz w:val="22"/>
              </w:rPr>
            </w:pP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53167A24">
            <w:pPr>
              <w:widowControl/>
              <w:jc w:val="center"/>
              <w:textAlignment w:val="center"/>
              <w:rPr>
                <w:rFonts w:ascii="宋体" w:hAnsi="宋体" w:cs="宋体"/>
                <w:color w:val="000000"/>
                <w:sz w:val="22"/>
              </w:rPr>
            </w:pPr>
            <w:r>
              <w:rPr>
                <w:rFonts w:hint="eastAsia" w:ascii="宋体" w:hAnsi="宋体" w:cs="宋体"/>
                <w:color w:val="000000"/>
                <w:kern w:val="0"/>
                <w:sz w:val="22"/>
              </w:rPr>
              <w:t>姓名</w:t>
            </w:r>
          </w:p>
        </w:tc>
        <w:tc>
          <w:tcPr>
            <w:tcW w:w="1062" w:type="dxa"/>
            <w:tcBorders>
              <w:top w:val="single" w:color="000000" w:sz="4" w:space="0"/>
              <w:left w:val="single" w:color="000000" w:sz="4" w:space="0"/>
              <w:bottom w:val="single" w:color="000000" w:sz="4" w:space="0"/>
              <w:right w:val="single" w:color="000000" w:sz="4" w:space="0"/>
            </w:tcBorders>
            <w:noWrap/>
            <w:vAlign w:val="center"/>
          </w:tcPr>
          <w:p w14:paraId="797AFFF4">
            <w:pPr>
              <w:rPr>
                <w:rFonts w:ascii="宋体" w:hAnsi="宋体" w:cs="宋体"/>
                <w:color w:val="000000"/>
                <w:sz w:val="22"/>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48422B5">
            <w:pPr>
              <w:widowControl/>
              <w:jc w:val="center"/>
              <w:textAlignment w:val="center"/>
              <w:rPr>
                <w:rFonts w:ascii="宋体" w:hAnsi="宋体" w:cs="宋体"/>
                <w:color w:val="000000"/>
                <w:sz w:val="22"/>
              </w:rPr>
            </w:pPr>
            <w:r>
              <w:rPr>
                <w:rFonts w:hint="eastAsia" w:ascii="宋体" w:hAnsi="宋体" w:cs="宋体"/>
                <w:color w:val="000000"/>
                <w:kern w:val="0"/>
                <w:sz w:val="22"/>
              </w:rPr>
              <w:t>姓名</w:t>
            </w:r>
          </w:p>
        </w:tc>
        <w:tc>
          <w:tcPr>
            <w:tcW w:w="1541" w:type="dxa"/>
            <w:tcBorders>
              <w:top w:val="single" w:color="000000" w:sz="4" w:space="0"/>
              <w:left w:val="single" w:color="000000" w:sz="4" w:space="0"/>
              <w:bottom w:val="single" w:color="000000" w:sz="4" w:space="0"/>
              <w:right w:val="single" w:color="000000" w:sz="4" w:space="0"/>
            </w:tcBorders>
            <w:noWrap/>
            <w:vAlign w:val="center"/>
          </w:tcPr>
          <w:p w14:paraId="38093651">
            <w:pPr>
              <w:rPr>
                <w:rFonts w:ascii="宋体" w:hAnsi="宋体" w:cs="宋体"/>
                <w:color w:val="000000"/>
                <w:sz w:val="22"/>
              </w:rPr>
            </w:pPr>
          </w:p>
        </w:tc>
        <w:tc>
          <w:tcPr>
            <w:tcW w:w="1204" w:type="dxa"/>
            <w:tcBorders>
              <w:top w:val="single" w:color="000000" w:sz="4" w:space="0"/>
              <w:left w:val="single" w:color="000000" w:sz="4" w:space="0"/>
              <w:bottom w:val="single" w:color="000000" w:sz="4" w:space="0"/>
              <w:right w:val="single" w:color="000000" w:sz="4" w:space="0"/>
            </w:tcBorders>
            <w:noWrap/>
            <w:vAlign w:val="center"/>
          </w:tcPr>
          <w:p w14:paraId="3AB6C1B3">
            <w:pPr>
              <w:widowControl/>
              <w:jc w:val="center"/>
              <w:textAlignment w:val="center"/>
              <w:rPr>
                <w:rFonts w:ascii="宋体" w:hAnsi="宋体" w:cs="宋体"/>
                <w:color w:val="000000"/>
                <w:sz w:val="22"/>
              </w:rPr>
            </w:pPr>
            <w:r>
              <w:rPr>
                <w:rFonts w:hint="eastAsia" w:ascii="宋体" w:hAnsi="宋体" w:cs="宋体"/>
                <w:color w:val="000000"/>
                <w:kern w:val="0"/>
                <w:sz w:val="22"/>
              </w:rPr>
              <w:t>姓名</w:t>
            </w:r>
          </w:p>
        </w:tc>
        <w:tc>
          <w:tcPr>
            <w:tcW w:w="1346" w:type="dxa"/>
            <w:tcBorders>
              <w:top w:val="single" w:color="000000" w:sz="4" w:space="0"/>
              <w:left w:val="single" w:color="000000" w:sz="4" w:space="0"/>
              <w:bottom w:val="single" w:color="000000" w:sz="4" w:space="0"/>
              <w:right w:val="single" w:color="000000" w:sz="4" w:space="0"/>
            </w:tcBorders>
            <w:noWrap/>
            <w:vAlign w:val="center"/>
          </w:tcPr>
          <w:p w14:paraId="15417111">
            <w:pPr>
              <w:rPr>
                <w:rFonts w:ascii="宋体" w:hAnsi="宋体" w:cs="宋体"/>
                <w:color w:val="000000"/>
                <w:sz w:val="22"/>
              </w:rPr>
            </w:pPr>
          </w:p>
        </w:tc>
        <w:tc>
          <w:tcPr>
            <w:tcW w:w="1257" w:type="dxa"/>
            <w:tcBorders>
              <w:top w:val="single" w:color="000000" w:sz="4" w:space="0"/>
              <w:left w:val="single" w:color="000000" w:sz="4" w:space="0"/>
              <w:bottom w:val="single" w:color="000000" w:sz="4" w:space="0"/>
              <w:right w:val="single" w:color="000000" w:sz="4" w:space="0"/>
            </w:tcBorders>
            <w:noWrap/>
            <w:vAlign w:val="center"/>
          </w:tcPr>
          <w:p w14:paraId="00F0E906">
            <w:pPr>
              <w:widowControl/>
              <w:jc w:val="center"/>
              <w:textAlignment w:val="center"/>
              <w:rPr>
                <w:rFonts w:ascii="宋体" w:hAnsi="宋体" w:cs="宋体"/>
                <w:color w:val="000000"/>
                <w:sz w:val="22"/>
              </w:rPr>
            </w:pPr>
            <w:r>
              <w:rPr>
                <w:rFonts w:hint="eastAsia" w:ascii="宋体" w:hAnsi="宋体" w:cs="宋体"/>
                <w:color w:val="000000"/>
                <w:kern w:val="0"/>
                <w:sz w:val="22"/>
              </w:rPr>
              <w:t>姓名</w:t>
            </w:r>
          </w:p>
        </w:tc>
        <w:tc>
          <w:tcPr>
            <w:tcW w:w="1296" w:type="dxa"/>
            <w:tcBorders>
              <w:top w:val="single" w:color="000000" w:sz="4" w:space="0"/>
              <w:left w:val="single" w:color="000000" w:sz="4" w:space="0"/>
              <w:bottom w:val="single" w:color="000000" w:sz="4" w:space="0"/>
              <w:right w:val="single" w:color="000000" w:sz="4" w:space="0"/>
            </w:tcBorders>
            <w:noWrap/>
            <w:vAlign w:val="center"/>
          </w:tcPr>
          <w:p w14:paraId="1DEA6675">
            <w:pPr>
              <w:rPr>
                <w:rFonts w:ascii="宋体" w:hAnsi="宋体" w:cs="宋体"/>
                <w:color w:val="000000"/>
                <w:sz w:val="22"/>
              </w:rPr>
            </w:pPr>
          </w:p>
        </w:tc>
        <w:tc>
          <w:tcPr>
            <w:tcW w:w="980" w:type="dxa"/>
            <w:tcBorders>
              <w:top w:val="single" w:color="000000" w:sz="4" w:space="0"/>
              <w:left w:val="single" w:color="000000" w:sz="4" w:space="0"/>
              <w:bottom w:val="single" w:color="000000" w:sz="4" w:space="0"/>
              <w:right w:val="single" w:color="000000" w:sz="4" w:space="0"/>
            </w:tcBorders>
            <w:noWrap/>
            <w:vAlign w:val="center"/>
          </w:tcPr>
          <w:p w14:paraId="3669EF5E">
            <w:pPr>
              <w:widowControl/>
              <w:jc w:val="center"/>
              <w:textAlignment w:val="center"/>
              <w:rPr>
                <w:rFonts w:ascii="宋体" w:hAnsi="宋体" w:cs="宋体"/>
                <w:color w:val="000000"/>
                <w:sz w:val="22"/>
              </w:rPr>
            </w:pPr>
            <w:r>
              <w:rPr>
                <w:rFonts w:hint="eastAsia" w:ascii="宋体" w:hAnsi="宋体" w:cs="宋体"/>
                <w:color w:val="000000"/>
                <w:kern w:val="0"/>
                <w:sz w:val="22"/>
              </w:rPr>
              <w:t>姓名</w:t>
            </w:r>
          </w:p>
        </w:tc>
        <w:tc>
          <w:tcPr>
            <w:tcW w:w="1503" w:type="dxa"/>
            <w:gridSpan w:val="2"/>
            <w:tcBorders>
              <w:top w:val="single" w:color="000000" w:sz="4" w:space="0"/>
              <w:left w:val="single" w:color="000000" w:sz="4" w:space="0"/>
              <w:bottom w:val="single" w:color="000000" w:sz="4" w:space="0"/>
              <w:right w:val="single" w:color="000000" w:sz="4" w:space="0"/>
            </w:tcBorders>
            <w:noWrap/>
            <w:vAlign w:val="center"/>
          </w:tcPr>
          <w:p w14:paraId="7375E2D9">
            <w:pPr>
              <w:rPr>
                <w:rFonts w:ascii="宋体" w:hAnsi="宋体" w:cs="宋体"/>
                <w:color w:val="000000"/>
                <w:sz w:val="22"/>
              </w:rPr>
            </w:pPr>
          </w:p>
        </w:tc>
      </w:tr>
      <w:tr w14:paraId="49788BF0">
        <w:tblPrEx>
          <w:tblCellMar>
            <w:top w:w="0" w:type="dxa"/>
            <w:left w:w="108" w:type="dxa"/>
            <w:bottom w:w="0" w:type="dxa"/>
            <w:right w:w="108" w:type="dxa"/>
          </w:tblCellMar>
        </w:tblPrEx>
        <w:trPr>
          <w:trHeight w:val="454" w:hRule="exact"/>
        </w:trPr>
        <w:tc>
          <w:tcPr>
            <w:tcW w:w="1161" w:type="dxa"/>
            <w:tcBorders>
              <w:top w:val="single" w:color="000000" w:sz="4" w:space="0"/>
              <w:left w:val="single" w:color="000000" w:sz="4" w:space="0"/>
              <w:bottom w:val="single" w:color="000000" w:sz="4" w:space="0"/>
              <w:right w:val="single" w:color="000000" w:sz="4" w:space="0"/>
            </w:tcBorders>
            <w:noWrap/>
            <w:vAlign w:val="center"/>
          </w:tcPr>
          <w:p w14:paraId="45F7097A">
            <w:pPr>
              <w:widowControl/>
              <w:jc w:val="center"/>
              <w:textAlignment w:val="center"/>
              <w:rPr>
                <w:rFonts w:hint="eastAsia" w:ascii="宋体" w:hAnsi="宋体" w:cs="宋体" w:eastAsiaTheme="minorEastAsia"/>
                <w:color w:val="000000"/>
                <w:kern w:val="0"/>
                <w:sz w:val="22"/>
                <w:lang w:eastAsia="zh-CN"/>
              </w:rPr>
            </w:pPr>
            <w:r>
              <w:rPr>
                <w:rFonts w:hint="eastAsia" w:ascii="宋体" w:hAnsi="宋体" w:cs="宋体"/>
                <w:color w:val="000000"/>
                <w:kern w:val="0"/>
                <w:sz w:val="22"/>
                <w:lang w:eastAsia="zh-CN"/>
              </w:rPr>
              <w:t>专业</w:t>
            </w: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60E2EF7C">
            <w:pPr>
              <w:rPr>
                <w:rFonts w:ascii="宋体" w:hAnsi="宋体" w:cs="宋体"/>
                <w:color w:val="000000"/>
                <w:sz w:val="22"/>
              </w:rPr>
            </w:pP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2734365C">
            <w:pPr>
              <w:widowControl/>
              <w:jc w:val="center"/>
              <w:textAlignment w:val="center"/>
              <w:rPr>
                <w:rFonts w:hint="eastAsia" w:ascii="宋体" w:hAnsi="宋体" w:cs="宋体"/>
                <w:color w:val="000000"/>
                <w:kern w:val="0"/>
                <w:sz w:val="22"/>
              </w:rPr>
            </w:pPr>
            <w:r>
              <w:rPr>
                <w:rFonts w:hint="eastAsia" w:ascii="宋体" w:hAnsi="宋体" w:cs="宋体"/>
                <w:color w:val="000000"/>
                <w:kern w:val="0"/>
                <w:sz w:val="22"/>
                <w:lang w:eastAsia="zh-CN"/>
              </w:rPr>
              <w:t>专业</w:t>
            </w:r>
          </w:p>
        </w:tc>
        <w:tc>
          <w:tcPr>
            <w:tcW w:w="1062" w:type="dxa"/>
            <w:tcBorders>
              <w:top w:val="single" w:color="000000" w:sz="4" w:space="0"/>
              <w:left w:val="single" w:color="000000" w:sz="4" w:space="0"/>
              <w:bottom w:val="single" w:color="000000" w:sz="4" w:space="0"/>
              <w:right w:val="single" w:color="000000" w:sz="4" w:space="0"/>
            </w:tcBorders>
            <w:noWrap/>
            <w:vAlign w:val="center"/>
          </w:tcPr>
          <w:p w14:paraId="3561B8EA">
            <w:pPr>
              <w:rPr>
                <w:rFonts w:ascii="宋体" w:hAnsi="宋体" w:cs="宋体"/>
                <w:color w:val="000000"/>
                <w:sz w:val="22"/>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AF185DF">
            <w:pPr>
              <w:widowControl/>
              <w:jc w:val="center"/>
              <w:textAlignment w:val="center"/>
              <w:rPr>
                <w:rFonts w:hint="eastAsia" w:ascii="宋体" w:hAnsi="宋体" w:cs="宋体"/>
                <w:color w:val="000000"/>
                <w:kern w:val="0"/>
                <w:sz w:val="22"/>
              </w:rPr>
            </w:pPr>
            <w:r>
              <w:rPr>
                <w:rFonts w:hint="eastAsia" w:ascii="宋体" w:hAnsi="宋体" w:cs="宋体"/>
                <w:color w:val="000000"/>
                <w:kern w:val="0"/>
                <w:sz w:val="22"/>
                <w:lang w:eastAsia="zh-CN"/>
              </w:rPr>
              <w:t>专业</w:t>
            </w:r>
          </w:p>
        </w:tc>
        <w:tc>
          <w:tcPr>
            <w:tcW w:w="1541" w:type="dxa"/>
            <w:tcBorders>
              <w:top w:val="single" w:color="000000" w:sz="4" w:space="0"/>
              <w:left w:val="single" w:color="000000" w:sz="4" w:space="0"/>
              <w:bottom w:val="single" w:color="000000" w:sz="4" w:space="0"/>
              <w:right w:val="single" w:color="000000" w:sz="4" w:space="0"/>
            </w:tcBorders>
            <w:noWrap/>
            <w:vAlign w:val="center"/>
          </w:tcPr>
          <w:p w14:paraId="1FDED812">
            <w:pPr>
              <w:rPr>
                <w:rFonts w:ascii="宋体" w:hAnsi="宋体" w:cs="宋体"/>
                <w:color w:val="000000"/>
                <w:sz w:val="22"/>
              </w:rPr>
            </w:pPr>
          </w:p>
        </w:tc>
        <w:tc>
          <w:tcPr>
            <w:tcW w:w="1204" w:type="dxa"/>
            <w:tcBorders>
              <w:top w:val="single" w:color="000000" w:sz="4" w:space="0"/>
              <w:left w:val="single" w:color="000000" w:sz="4" w:space="0"/>
              <w:bottom w:val="single" w:color="000000" w:sz="4" w:space="0"/>
              <w:right w:val="single" w:color="000000" w:sz="4" w:space="0"/>
            </w:tcBorders>
            <w:noWrap/>
            <w:vAlign w:val="center"/>
          </w:tcPr>
          <w:p w14:paraId="25BCD8AD">
            <w:pPr>
              <w:widowControl/>
              <w:jc w:val="center"/>
              <w:textAlignment w:val="center"/>
              <w:rPr>
                <w:rFonts w:hint="eastAsia" w:ascii="宋体" w:hAnsi="宋体" w:cs="宋体"/>
                <w:color w:val="000000"/>
                <w:kern w:val="0"/>
                <w:sz w:val="22"/>
              </w:rPr>
            </w:pPr>
            <w:r>
              <w:rPr>
                <w:rFonts w:hint="eastAsia" w:ascii="宋体" w:hAnsi="宋体" w:cs="宋体"/>
                <w:color w:val="000000"/>
                <w:kern w:val="0"/>
                <w:sz w:val="22"/>
                <w:lang w:eastAsia="zh-CN"/>
              </w:rPr>
              <w:t>专业</w:t>
            </w:r>
          </w:p>
        </w:tc>
        <w:tc>
          <w:tcPr>
            <w:tcW w:w="1346" w:type="dxa"/>
            <w:tcBorders>
              <w:top w:val="single" w:color="000000" w:sz="4" w:space="0"/>
              <w:left w:val="single" w:color="000000" w:sz="4" w:space="0"/>
              <w:bottom w:val="single" w:color="000000" w:sz="4" w:space="0"/>
              <w:right w:val="single" w:color="000000" w:sz="4" w:space="0"/>
            </w:tcBorders>
            <w:noWrap/>
            <w:vAlign w:val="center"/>
          </w:tcPr>
          <w:p w14:paraId="58A8D069">
            <w:pPr>
              <w:rPr>
                <w:rFonts w:ascii="宋体" w:hAnsi="宋体" w:cs="宋体"/>
                <w:color w:val="000000"/>
                <w:sz w:val="22"/>
              </w:rPr>
            </w:pPr>
          </w:p>
        </w:tc>
        <w:tc>
          <w:tcPr>
            <w:tcW w:w="1257" w:type="dxa"/>
            <w:tcBorders>
              <w:top w:val="single" w:color="000000" w:sz="4" w:space="0"/>
              <w:left w:val="single" w:color="000000" w:sz="4" w:space="0"/>
              <w:bottom w:val="single" w:color="000000" w:sz="4" w:space="0"/>
              <w:right w:val="single" w:color="000000" w:sz="4" w:space="0"/>
            </w:tcBorders>
            <w:noWrap/>
            <w:vAlign w:val="center"/>
          </w:tcPr>
          <w:p w14:paraId="799D7119">
            <w:pPr>
              <w:widowControl/>
              <w:jc w:val="center"/>
              <w:textAlignment w:val="center"/>
              <w:rPr>
                <w:rFonts w:hint="eastAsia" w:ascii="宋体" w:hAnsi="宋体" w:cs="宋体"/>
                <w:color w:val="000000"/>
                <w:kern w:val="0"/>
                <w:sz w:val="22"/>
              </w:rPr>
            </w:pPr>
            <w:r>
              <w:rPr>
                <w:rFonts w:hint="eastAsia" w:ascii="宋体" w:hAnsi="宋体" w:cs="宋体"/>
                <w:color w:val="000000"/>
                <w:kern w:val="0"/>
                <w:sz w:val="22"/>
                <w:lang w:eastAsia="zh-CN"/>
              </w:rPr>
              <w:t>专业</w:t>
            </w:r>
          </w:p>
        </w:tc>
        <w:tc>
          <w:tcPr>
            <w:tcW w:w="1296" w:type="dxa"/>
            <w:tcBorders>
              <w:top w:val="single" w:color="000000" w:sz="4" w:space="0"/>
              <w:left w:val="single" w:color="000000" w:sz="4" w:space="0"/>
              <w:bottom w:val="single" w:color="000000" w:sz="4" w:space="0"/>
              <w:right w:val="single" w:color="000000" w:sz="4" w:space="0"/>
            </w:tcBorders>
            <w:noWrap/>
            <w:vAlign w:val="center"/>
          </w:tcPr>
          <w:p w14:paraId="3B5F5FC1">
            <w:pPr>
              <w:rPr>
                <w:rFonts w:ascii="宋体" w:hAnsi="宋体" w:cs="宋体"/>
                <w:color w:val="000000"/>
                <w:sz w:val="22"/>
              </w:rPr>
            </w:pPr>
          </w:p>
        </w:tc>
        <w:tc>
          <w:tcPr>
            <w:tcW w:w="980" w:type="dxa"/>
            <w:tcBorders>
              <w:top w:val="single" w:color="000000" w:sz="4" w:space="0"/>
              <w:left w:val="single" w:color="000000" w:sz="4" w:space="0"/>
              <w:bottom w:val="single" w:color="000000" w:sz="4" w:space="0"/>
              <w:right w:val="single" w:color="000000" w:sz="4" w:space="0"/>
            </w:tcBorders>
            <w:noWrap/>
            <w:vAlign w:val="center"/>
          </w:tcPr>
          <w:p w14:paraId="0E87F197">
            <w:pPr>
              <w:widowControl/>
              <w:jc w:val="center"/>
              <w:textAlignment w:val="center"/>
              <w:rPr>
                <w:rFonts w:hint="eastAsia" w:ascii="宋体" w:hAnsi="宋体" w:cs="宋体"/>
                <w:color w:val="000000"/>
                <w:kern w:val="0"/>
                <w:sz w:val="22"/>
              </w:rPr>
            </w:pPr>
            <w:r>
              <w:rPr>
                <w:rFonts w:hint="eastAsia" w:ascii="宋体" w:hAnsi="宋体" w:cs="宋体"/>
                <w:color w:val="000000"/>
                <w:kern w:val="0"/>
                <w:sz w:val="22"/>
                <w:lang w:eastAsia="zh-CN"/>
              </w:rPr>
              <w:t>专业</w:t>
            </w:r>
          </w:p>
        </w:tc>
        <w:tc>
          <w:tcPr>
            <w:tcW w:w="1503" w:type="dxa"/>
            <w:gridSpan w:val="2"/>
            <w:tcBorders>
              <w:top w:val="single" w:color="000000" w:sz="4" w:space="0"/>
              <w:left w:val="single" w:color="000000" w:sz="4" w:space="0"/>
              <w:bottom w:val="single" w:color="000000" w:sz="4" w:space="0"/>
              <w:right w:val="single" w:color="000000" w:sz="4" w:space="0"/>
            </w:tcBorders>
            <w:noWrap/>
            <w:vAlign w:val="center"/>
          </w:tcPr>
          <w:p w14:paraId="255B8147">
            <w:pPr>
              <w:rPr>
                <w:rFonts w:ascii="宋体" w:hAnsi="宋体" w:cs="宋体"/>
                <w:color w:val="000000"/>
                <w:sz w:val="22"/>
              </w:rPr>
            </w:pPr>
          </w:p>
        </w:tc>
      </w:tr>
      <w:tr w14:paraId="2BBA20F2">
        <w:tblPrEx>
          <w:tblCellMar>
            <w:top w:w="0" w:type="dxa"/>
            <w:left w:w="108" w:type="dxa"/>
            <w:bottom w:w="0" w:type="dxa"/>
            <w:right w:w="108" w:type="dxa"/>
          </w:tblCellMar>
        </w:tblPrEx>
        <w:trPr>
          <w:gridAfter w:val="1"/>
          <w:wAfter w:w="10" w:type="dxa"/>
          <w:trHeight w:val="2209" w:hRule="atLeast"/>
        </w:trPr>
        <w:tc>
          <w:tcPr>
            <w:tcW w:w="2425" w:type="dxa"/>
            <w:gridSpan w:val="2"/>
            <w:tcBorders>
              <w:top w:val="single" w:color="000000" w:sz="4" w:space="0"/>
              <w:left w:val="single" w:color="000000" w:sz="4" w:space="0"/>
              <w:bottom w:val="single" w:color="000000" w:sz="4" w:space="0"/>
              <w:right w:val="single" w:color="000000" w:sz="4" w:space="0"/>
            </w:tcBorders>
            <w:noWrap/>
            <w:vAlign w:val="center"/>
          </w:tcPr>
          <w:p w14:paraId="712681D8">
            <w:pPr>
              <w:jc w:val="center"/>
              <w:rPr>
                <w:rFonts w:ascii="宋体" w:hAnsi="宋体" w:cs="宋体"/>
                <w:b/>
                <w:bCs/>
                <w:color w:val="000000"/>
                <w:sz w:val="22"/>
              </w:rPr>
            </w:pPr>
          </w:p>
        </w:tc>
        <w:tc>
          <w:tcPr>
            <w:tcW w:w="2410" w:type="dxa"/>
            <w:gridSpan w:val="2"/>
            <w:tcBorders>
              <w:top w:val="single" w:color="000000" w:sz="4" w:space="0"/>
              <w:left w:val="single" w:color="000000" w:sz="4" w:space="0"/>
              <w:bottom w:val="single" w:color="000000" w:sz="4" w:space="0"/>
              <w:right w:val="single" w:color="000000" w:sz="4" w:space="0"/>
            </w:tcBorders>
            <w:noWrap/>
            <w:vAlign w:val="center"/>
          </w:tcPr>
          <w:p w14:paraId="1085AFDC">
            <w:pPr>
              <w:jc w:val="center"/>
              <w:rPr>
                <w:rFonts w:ascii="宋体" w:hAnsi="宋体" w:cs="宋体"/>
                <w:b/>
                <w:bCs/>
                <w:color w:val="000000"/>
                <w:sz w:val="22"/>
              </w:rPr>
            </w:pPr>
          </w:p>
        </w:tc>
        <w:tc>
          <w:tcPr>
            <w:tcW w:w="2693" w:type="dxa"/>
            <w:gridSpan w:val="2"/>
            <w:tcBorders>
              <w:top w:val="single" w:color="000000" w:sz="4" w:space="0"/>
              <w:left w:val="single" w:color="000000" w:sz="4" w:space="0"/>
              <w:bottom w:val="single" w:color="000000" w:sz="4" w:space="0"/>
              <w:right w:val="single" w:color="000000" w:sz="4" w:space="0"/>
            </w:tcBorders>
            <w:noWrap/>
            <w:vAlign w:val="center"/>
          </w:tcPr>
          <w:p w14:paraId="12C7DF18">
            <w:pPr>
              <w:jc w:val="center"/>
              <w:rPr>
                <w:rFonts w:ascii="宋体" w:hAnsi="宋体" w:cs="宋体"/>
                <w:b/>
                <w:bCs/>
                <w:color w:val="000000"/>
                <w:sz w:val="22"/>
              </w:rPr>
            </w:pPr>
          </w:p>
        </w:tc>
        <w:tc>
          <w:tcPr>
            <w:tcW w:w="2550" w:type="dxa"/>
            <w:gridSpan w:val="2"/>
            <w:tcBorders>
              <w:top w:val="single" w:color="000000" w:sz="4" w:space="0"/>
              <w:left w:val="single" w:color="000000" w:sz="4" w:space="0"/>
              <w:bottom w:val="single" w:color="000000" w:sz="4" w:space="0"/>
              <w:right w:val="single" w:color="000000" w:sz="4" w:space="0"/>
            </w:tcBorders>
            <w:noWrap/>
            <w:vAlign w:val="center"/>
          </w:tcPr>
          <w:p w14:paraId="235AE8C1">
            <w:pPr>
              <w:jc w:val="center"/>
              <w:rPr>
                <w:rFonts w:ascii="宋体" w:hAnsi="宋体" w:cs="宋体"/>
                <w:b/>
                <w:bCs/>
                <w:color w:val="000000"/>
                <w:sz w:val="22"/>
              </w:rPr>
            </w:pPr>
          </w:p>
        </w:tc>
        <w:tc>
          <w:tcPr>
            <w:tcW w:w="2553" w:type="dxa"/>
            <w:gridSpan w:val="2"/>
            <w:tcBorders>
              <w:top w:val="single" w:color="000000" w:sz="4" w:space="0"/>
              <w:left w:val="single" w:color="000000" w:sz="4" w:space="0"/>
              <w:bottom w:val="single" w:color="000000" w:sz="4" w:space="0"/>
              <w:right w:val="single" w:color="000000" w:sz="4" w:space="0"/>
            </w:tcBorders>
            <w:noWrap/>
            <w:vAlign w:val="center"/>
          </w:tcPr>
          <w:p w14:paraId="0B2330CD">
            <w:pPr>
              <w:jc w:val="center"/>
              <w:rPr>
                <w:rFonts w:ascii="宋体" w:hAnsi="宋体" w:cs="宋体"/>
                <w:b/>
                <w:bCs/>
                <w:color w:val="000000"/>
                <w:sz w:val="22"/>
              </w:rPr>
            </w:pPr>
          </w:p>
        </w:tc>
        <w:tc>
          <w:tcPr>
            <w:tcW w:w="2473" w:type="dxa"/>
            <w:gridSpan w:val="2"/>
            <w:tcBorders>
              <w:top w:val="single" w:color="000000" w:sz="4" w:space="0"/>
              <w:left w:val="single" w:color="000000" w:sz="4" w:space="0"/>
              <w:bottom w:val="single" w:color="000000" w:sz="4" w:space="0"/>
              <w:right w:val="single" w:color="000000" w:sz="4" w:space="0"/>
            </w:tcBorders>
            <w:noWrap/>
            <w:vAlign w:val="center"/>
          </w:tcPr>
          <w:p w14:paraId="1AD11540">
            <w:pPr>
              <w:jc w:val="center"/>
              <w:rPr>
                <w:rFonts w:ascii="宋体" w:hAnsi="宋体" w:cs="宋体"/>
                <w:b/>
                <w:bCs/>
                <w:color w:val="000000"/>
                <w:sz w:val="22"/>
              </w:rPr>
            </w:pPr>
          </w:p>
        </w:tc>
      </w:tr>
      <w:tr w14:paraId="19926941">
        <w:tblPrEx>
          <w:tblCellMar>
            <w:top w:w="0" w:type="dxa"/>
            <w:left w:w="108" w:type="dxa"/>
            <w:bottom w:w="0" w:type="dxa"/>
            <w:right w:w="108" w:type="dxa"/>
          </w:tblCellMar>
        </w:tblPrEx>
        <w:trPr>
          <w:trHeight w:val="454" w:hRule="exact"/>
        </w:trPr>
        <w:tc>
          <w:tcPr>
            <w:tcW w:w="1161" w:type="dxa"/>
            <w:tcBorders>
              <w:top w:val="single" w:color="000000" w:sz="4" w:space="0"/>
              <w:left w:val="single" w:color="000000" w:sz="4" w:space="0"/>
              <w:bottom w:val="single" w:color="000000" w:sz="4" w:space="0"/>
              <w:right w:val="single" w:color="000000" w:sz="4" w:space="0"/>
            </w:tcBorders>
            <w:noWrap/>
            <w:vAlign w:val="center"/>
          </w:tcPr>
          <w:p w14:paraId="045B66B8">
            <w:pPr>
              <w:widowControl/>
              <w:jc w:val="center"/>
              <w:textAlignment w:val="center"/>
              <w:rPr>
                <w:rFonts w:ascii="宋体" w:hAnsi="宋体" w:cs="宋体"/>
                <w:color w:val="000000"/>
                <w:sz w:val="22"/>
              </w:rPr>
            </w:pPr>
            <w:r>
              <w:rPr>
                <w:rFonts w:hint="eastAsia" w:ascii="宋体" w:hAnsi="宋体" w:cs="宋体"/>
                <w:color w:val="000000"/>
                <w:kern w:val="0"/>
                <w:sz w:val="22"/>
              </w:rPr>
              <w:t>姓名</w:t>
            </w: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1343085B">
            <w:pPr>
              <w:rPr>
                <w:rFonts w:ascii="宋体" w:hAnsi="宋体" w:cs="宋体"/>
                <w:color w:val="000000"/>
                <w:sz w:val="22"/>
              </w:rPr>
            </w:pP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085B1D41">
            <w:pPr>
              <w:widowControl/>
              <w:jc w:val="center"/>
              <w:textAlignment w:val="center"/>
              <w:rPr>
                <w:rFonts w:ascii="宋体" w:hAnsi="宋体" w:cs="宋体"/>
                <w:color w:val="000000"/>
                <w:sz w:val="22"/>
              </w:rPr>
            </w:pPr>
            <w:r>
              <w:rPr>
                <w:rFonts w:hint="eastAsia" w:ascii="宋体" w:hAnsi="宋体" w:cs="宋体"/>
                <w:color w:val="000000"/>
                <w:kern w:val="0"/>
                <w:sz w:val="22"/>
              </w:rPr>
              <w:t>姓名</w:t>
            </w:r>
          </w:p>
        </w:tc>
        <w:tc>
          <w:tcPr>
            <w:tcW w:w="1062" w:type="dxa"/>
            <w:tcBorders>
              <w:top w:val="single" w:color="000000" w:sz="4" w:space="0"/>
              <w:left w:val="single" w:color="000000" w:sz="4" w:space="0"/>
              <w:bottom w:val="single" w:color="000000" w:sz="4" w:space="0"/>
              <w:right w:val="single" w:color="000000" w:sz="4" w:space="0"/>
            </w:tcBorders>
            <w:noWrap/>
            <w:vAlign w:val="center"/>
          </w:tcPr>
          <w:p w14:paraId="4A521BE4">
            <w:pPr>
              <w:rPr>
                <w:rFonts w:ascii="宋体" w:hAnsi="宋体" w:cs="宋体"/>
                <w:color w:val="000000"/>
                <w:sz w:val="22"/>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29E7E45">
            <w:pPr>
              <w:widowControl/>
              <w:jc w:val="center"/>
              <w:textAlignment w:val="center"/>
              <w:rPr>
                <w:rFonts w:ascii="宋体" w:hAnsi="宋体" w:cs="宋体"/>
                <w:color w:val="000000"/>
                <w:sz w:val="22"/>
              </w:rPr>
            </w:pPr>
            <w:r>
              <w:rPr>
                <w:rFonts w:hint="eastAsia" w:ascii="宋体" w:hAnsi="宋体" w:cs="宋体"/>
                <w:color w:val="000000"/>
                <w:kern w:val="0"/>
                <w:sz w:val="22"/>
              </w:rPr>
              <w:t>姓名</w:t>
            </w:r>
          </w:p>
        </w:tc>
        <w:tc>
          <w:tcPr>
            <w:tcW w:w="1541" w:type="dxa"/>
            <w:tcBorders>
              <w:top w:val="single" w:color="000000" w:sz="4" w:space="0"/>
              <w:left w:val="single" w:color="000000" w:sz="4" w:space="0"/>
              <w:bottom w:val="single" w:color="000000" w:sz="4" w:space="0"/>
              <w:right w:val="single" w:color="000000" w:sz="4" w:space="0"/>
            </w:tcBorders>
            <w:noWrap/>
            <w:vAlign w:val="center"/>
          </w:tcPr>
          <w:p w14:paraId="27D6F19B">
            <w:pPr>
              <w:rPr>
                <w:rFonts w:ascii="宋体" w:hAnsi="宋体" w:cs="宋体"/>
                <w:color w:val="000000"/>
                <w:sz w:val="22"/>
              </w:rPr>
            </w:pPr>
          </w:p>
        </w:tc>
        <w:tc>
          <w:tcPr>
            <w:tcW w:w="1204" w:type="dxa"/>
            <w:tcBorders>
              <w:top w:val="single" w:color="000000" w:sz="4" w:space="0"/>
              <w:left w:val="single" w:color="000000" w:sz="4" w:space="0"/>
              <w:bottom w:val="single" w:color="000000" w:sz="4" w:space="0"/>
              <w:right w:val="single" w:color="000000" w:sz="4" w:space="0"/>
            </w:tcBorders>
            <w:noWrap/>
            <w:vAlign w:val="center"/>
          </w:tcPr>
          <w:p w14:paraId="3202F5CB">
            <w:pPr>
              <w:widowControl/>
              <w:jc w:val="center"/>
              <w:textAlignment w:val="center"/>
              <w:rPr>
                <w:rFonts w:ascii="宋体" w:hAnsi="宋体" w:cs="宋体"/>
                <w:color w:val="000000"/>
                <w:sz w:val="22"/>
              </w:rPr>
            </w:pPr>
            <w:r>
              <w:rPr>
                <w:rFonts w:hint="eastAsia" w:ascii="宋体" w:hAnsi="宋体" w:cs="宋体"/>
                <w:color w:val="000000"/>
                <w:kern w:val="0"/>
                <w:sz w:val="22"/>
              </w:rPr>
              <w:t>姓名</w:t>
            </w:r>
          </w:p>
        </w:tc>
        <w:tc>
          <w:tcPr>
            <w:tcW w:w="1346" w:type="dxa"/>
            <w:tcBorders>
              <w:top w:val="single" w:color="000000" w:sz="4" w:space="0"/>
              <w:left w:val="single" w:color="000000" w:sz="4" w:space="0"/>
              <w:bottom w:val="single" w:color="000000" w:sz="4" w:space="0"/>
              <w:right w:val="single" w:color="000000" w:sz="4" w:space="0"/>
            </w:tcBorders>
            <w:noWrap/>
            <w:vAlign w:val="center"/>
          </w:tcPr>
          <w:p w14:paraId="4AE5BEDD">
            <w:pPr>
              <w:rPr>
                <w:rFonts w:ascii="宋体" w:hAnsi="宋体" w:cs="宋体"/>
                <w:color w:val="000000"/>
                <w:sz w:val="22"/>
              </w:rPr>
            </w:pPr>
          </w:p>
        </w:tc>
        <w:tc>
          <w:tcPr>
            <w:tcW w:w="1257" w:type="dxa"/>
            <w:tcBorders>
              <w:top w:val="single" w:color="000000" w:sz="4" w:space="0"/>
              <w:left w:val="single" w:color="000000" w:sz="4" w:space="0"/>
              <w:bottom w:val="single" w:color="000000" w:sz="4" w:space="0"/>
              <w:right w:val="single" w:color="000000" w:sz="4" w:space="0"/>
            </w:tcBorders>
            <w:noWrap/>
            <w:vAlign w:val="center"/>
          </w:tcPr>
          <w:p w14:paraId="6C64C2C4">
            <w:pPr>
              <w:widowControl/>
              <w:jc w:val="center"/>
              <w:textAlignment w:val="center"/>
              <w:rPr>
                <w:rFonts w:ascii="宋体" w:hAnsi="宋体" w:cs="宋体"/>
                <w:color w:val="000000"/>
                <w:sz w:val="22"/>
              </w:rPr>
            </w:pPr>
            <w:r>
              <w:rPr>
                <w:rFonts w:hint="eastAsia" w:ascii="宋体" w:hAnsi="宋体" w:cs="宋体"/>
                <w:color w:val="000000"/>
                <w:kern w:val="0"/>
                <w:sz w:val="22"/>
              </w:rPr>
              <w:t>姓名</w:t>
            </w:r>
          </w:p>
        </w:tc>
        <w:tc>
          <w:tcPr>
            <w:tcW w:w="1296" w:type="dxa"/>
            <w:tcBorders>
              <w:top w:val="single" w:color="000000" w:sz="4" w:space="0"/>
              <w:left w:val="single" w:color="000000" w:sz="4" w:space="0"/>
              <w:bottom w:val="single" w:color="000000" w:sz="4" w:space="0"/>
              <w:right w:val="single" w:color="000000" w:sz="4" w:space="0"/>
            </w:tcBorders>
            <w:noWrap/>
            <w:vAlign w:val="center"/>
          </w:tcPr>
          <w:p w14:paraId="61DBF61B">
            <w:pPr>
              <w:rPr>
                <w:rFonts w:ascii="宋体" w:hAnsi="宋体" w:cs="宋体"/>
                <w:color w:val="000000"/>
                <w:sz w:val="22"/>
              </w:rPr>
            </w:pPr>
          </w:p>
        </w:tc>
        <w:tc>
          <w:tcPr>
            <w:tcW w:w="980" w:type="dxa"/>
            <w:tcBorders>
              <w:top w:val="single" w:color="000000" w:sz="4" w:space="0"/>
              <w:left w:val="single" w:color="000000" w:sz="4" w:space="0"/>
              <w:bottom w:val="single" w:color="000000" w:sz="4" w:space="0"/>
              <w:right w:val="single" w:color="000000" w:sz="4" w:space="0"/>
            </w:tcBorders>
            <w:noWrap/>
            <w:vAlign w:val="center"/>
          </w:tcPr>
          <w:p w14:paraId="39803EE5">
            <w:pPr>
              <w:widowControl/>
              <w:jc w:val="center"/>
              <w:textAlignment w:val="center"/>
              <w:rPr>
                <w:rFonts w:ascii="宋体" w:hAnsi="宋体" w:cs="宋体"/>
                <w:color w:val="000000"/>
                <w:sz w:val="22"/>
              </w:rPr>
            </w:pPr>
            <w:r>
              <w:rPr>
                <w:rFonts w:hint="eastAsia" w:ascii="宋体" w:hAnsi="宋体" w:cs="宋体"/>
                <w:color w:val="000000"/>
                <w:kern w:val="0"/>
                <w:sz w:val="22"/>
              </w:rPr>
              <w:t>姓名</w:t>
            </w:r>
          </w:p>
        </w:tc>
        <w:tc>
          <w:tcPr>
            <w:tcW w:w="1503" w:type="dxa"/>
            <w:gridSpan w:val="2"/>
            <w:tcBorders>
              <w:top w:val="single" w:color="000000" w:sz="4" w:space="0"/>
              <w:left w:val="single" w:color="000000" w:sz="4" w:space="0"/>
              <w:bottom w:val="single" w:color="000000" w:sz="4" w:space="0"/>
              <w:right w:val="single" w:color="000000" w:sz="4" w:space="0"/>
            </w:tcBorders>
            <w:noWrap/>
            <w:vAlign w:val="center"/>
          </w:tcPr>
          <w:p w14:paraId="5F34DA8C">
            <w:pPr>
              <w:rPr>
                <w:rFonts w:ascii="宋体" w:hAnsi="宋体" w:cs="宋体"/>
                <w:color w:val="000000"/>
                <w:sz w:val="22"/>
              </w:rPr>
            </w:pPr>
          </w:p>
        </w:tc>
      </w:tr>
      <w:tr w14:paraId="21C2D611">
        <w:tblPrEx>
          <w:tblCellMar>
            <w:top w:w="0" w:type="dxa"/>
            <w:left w:w="108" w:type="dxa"/>
            <w:bottom w:w="0" w:type="dxa"/>
            <w:right w:w="108" w:type="dxa"/>
          </w:tblCellMar>
        </w:tblPrEx>
        <w:trPr>
          <w:trHeight w:val="454" w:hRule="exact"/>
        </w:trPr>
        <w:tc>
          <w:tcPr>
            <w:tcW w:w="1161" w:type="dxa"/>
            <w:tcBorders>
              <w:top w:val="single" w:color="000000" w:sz="4" w:space="0"/>
              <w:left w:val="single" w:color="000000" w:sz="4" w:space="0"/>
              <w:bottom w:val="single" w:color="000000" w:sz="4" w:space="0"/>
              <w:right w:val="single" w:color="000000" w:sz="4" w:space="0"/>
            </w:tcBorders>
            <w:noWrap/>
            <w:vAlign w:val="center"/>
          </w:tcPr>
          <w:p w14:paraId="70214344">
            <w:pPr>
              <w:widowControl/>
              <w:jc w:val="center"/>
              <w:textAlignment w:val="center"/>
              <w:rPr>
                <w:rFonts w:hint="eastAsia" w:ascii="宋体" w:hAnsi="宋体" w:cs="宋体"/>
                <w:color w:val="000000"/>
                <w:kern w:val="0"/>
                <w:sz w:val="22"/>
              </w:rPr>
            </w:pPr>
            <w:r>
              <w:rPr>
                <w:rFonts w:hint="eastAsia" w:ascii="宋体" w:hAnsi="宋体" w:cs="宋体"/>
                <w:color w:val="000000"/>
                <w:kern w:val="0"/>
                <w:sz w:val="22"/>
                <w:lang w:eastAsia="zh-CN"/>
              </w:rPr>
              <w:t>专业</w:t>
            </w: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5B644A0A">
            <w:pPr>
              <w:rPr>
                <w:rFonts w:ascii="宋体" w:hAnsi="宋体" w:cs="宋体"/>
                <w:color w:val="000000"/>
                <w:sz w:val="22"/>
              </w:rPr>
            </w:pP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04B56AAA">
            <w:pPr>
              <w:widowControl/>
              <w:jc w:val="center"/>
              <w:textAlignment w:val="center"/>
              <w:rPr>
                <w:rFonts w:hint="eastAsia" w:ascii="宋体" w:hAnsi="宋体" w:cs="宋体"/>
                <w:color w:val="000000"/>
                <w:kern w:val="0"/>
                <w:sz w:val="22"/>
              </w:rPr>
            </w:pPr>
            <w:r>
              <w:rPr>
                <w:rFonts w:hint="eastAsia" w:ascii="宋体" w:hAnsi="宋体" w:cs="宋体"/>
                <w:color w:val="000000"/>
                <w:kern w:val="0"/>
                <w:sz w:val="22"/>
                <w:lang w:eastAsia="zh-CN"/>
              </w:rPr>
              <w:t>专业</w:t>
            </w:r>
          </w:p>
        </w:tc>
        <w:tc>
          <w:tcPr>
            <w:tcW w:w="1062" w:type="dxa"/>
            <w:tcBorders>
              <w:top w:val="single" w:color="000000" w:sz="4" w:space="0"/>
              <w:left w:val="single" w:color="000000" w:sz="4" w:space="0"/>
              <w:bottom w:val="single" w:color="000000" w:sz="4" w:space="0"/>
              <w:right w:val="single" w:color="000000" w:sz="4" w:space="0"/>
            </w:tcBorders>
            <w:noWrap/>
            <w:vAlign w:val="center"/>
          </w:tcPr>
          <w:p w14:paraId="640948D6">
            <w:pPr>
              <w:rPr>
                <w:rFonts w:ascii="宋体" w:hAnsi="宋体" w:cs="宋体"/>
                <w:color w:val="000000"/>
                <w:sz w:val="22"/>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BB69334">
            <w:pPr>
              <w:widowControl/>
              <w:jc w:val="center"/>
              <w:textAlignment w:val="center"/>
              <w:rPr>
                <w:rFonts w:hint="eastAsia" w:ascii="宋体" w:hAnsi="宋体" w:cs="宋体"/>
                <w:color w:val="000000"/>
                <w:kern w:val="0"/>
                <w:sz w:val="22"/>
              </w:rPr>
            </w:pPr>
            <w:r>
              <w:rPr>
                <w:rFonts w:hint="eastAsia" w:ascii="宋体" w:hAnsi="宋体" w:cs="宋体"/>
                <w:color w:val="000000"/>
                <w:kern w:val="0"/>
                <w:sz w:val="22"/>
                <w:lang w:eastAsia="zh-CN"/>
              </w:rPr>
              <w:t>专业</w:t>
            </w:r>
          </w:p>
        </w:tc>
        <w:tc>
          <w:tcPr>
            <w:tcW w:w="1541" w:type="dxa"/>
            <w:tcBorders>
              <w:top w:val="single" w:color="000000" w:sz="4" w:space="0"/>
              <w:left w:val="single" w:color="000000" w:sz="4" w:space="0"/>
              <w:bottom w:val="single" w:color="000000" w:sz="4" w:space="0"/>
              <w:right w:val="single" w:color="000000" w:sz="4" w:space="0"/>
            </w:tcBorders>
            <w:noWrap/>
            <w:vAlign w:val="center"/>
          </w:tcPr>
          <w:p w14:paraId="23488D07">
            <w:pPr>
              <w:rPr>
                <w:rFonts w:ascii="宋体" w:hAnsi="宋体" w:cs="宋体"/>
                <w:color w:val="000000"/>
                <w:sz w:val="22"/>
              </w:rPr>
            </w:pPr>
          </w:p>
        </w:tc>
        <w:tc>
          <w:tcPr>
            <w:tcW w:w="1204" w:type="dxa"/>
            <w:tcBorders>
              <w:top w:val="single" w:color="000000" w:sz="4" w:space="0"/>
              <w:left w:val="single" w:color="000000" w:sz="4" w:space="0"/>
              <w:bottom w:val="single" w:color="000000" w:sz="4" w:space="0"/>
              <w:right w:val="single" w:color="000000" w:sz="4" w:space="0"/>
            </w:tcBorders>
            <w:noWrap/>
            <w:vAlign w:val="center"/>
          </w:tcPr>
          <w:p w14:paraId="38982FBE">
            <w:pPr>
              <w:widowControl/>
              <w:jc w:val="center"/>
              <w:textAlignment w:val="center"/>
              <w:rPr>
                <w:rFonts w:hint="eastAsia" w:ascii="宋体" w:hAnsi="宋体" w:cs="宋体"/>
                <w:color w:val="000000"/>
                <w:kern w:val="0"/>
                <w:sz w:val="22"/>
              </w:rPr>
            </w:pPr>
            <w:r>
              <w:rPr>
                <w:rFonts w:hint="eastAsia" w:ascii="宋体" w:hAnsi="宋体" w:cs="宋体"/>
                <w:color w:val="000000"/>
                <w:kern w:val="0"/>
                <w:sz w:val="22"/>
                <w:lang w:eastAsia="zh-CN"/>
              </w:rPr>
              <w:t>专业</w:t>
            </w:r>
          </w:p>
        </w:tc>
        <w:tc>
          <w:tcPr>
            <w:tcW w:w="1346" w:type="dxa"/>
            <w:tcBorders>
              <w:top w:val="single" w:color="000000" w:sz="4" w:space="0"/>
              <w:left w:val="single" w:color="000000" w:sz="4" w:space="0"/>
              <w:bottom w:val="single" w:color="000000" w:sz="4" w:space="0"/>
              <w:right w:val="single" w:color="000000" w:sz="4" w:space="0"/>
            </w:tcBorders>
            <w:noWrap/>
            <w:vAlign w:val="center"/>
          </w:tcPr>
          <w:p w14:paraId="33D00F7B">
            <w:pPr>
              <w:rPr>
                <w:rFonts w:ascii="宋体" w:hAnsi="宋体" w:cs="宋体"/>
                <w:color w:val="000000"/>
                <w:sz w:val="22"/>
              </w:rPr>
            </w:pPr>
          </w:p>
        </w:tc>
        <w:tc>
          <w:tcPr>
            <w:tcW w:w="1257" w:type="dxa"/>
            <w:tcBorders>
              <w:top w:val="single" w:color="000000" w:sz="4" w:space="0"/>
              <w:left w:val="single" w:color="000000" w:sz="4" w:space="0"/>
              <w:bottom w:val="single" w:color="000000" w:sz="4" w:space="0"/>
              <w:right w:val="single" w:color="000000" w:sz="4" w:space="0"/>
            </w:tcBorders>
            <w:noWrap/>
            <w:vAlign w:val="center"/>
          </w:tcPr>
          <w:p w14:paraId="0C30EF8F">
            <w:pPr>
              <w:widowControl/>
              <w:jc w:val="center"/>
              <w:textAlignment w:val="center"/>
              <w:rPr>
                <w:rFonts w:hint="eastAsia" w:ascii="宋体" w:hAnsi="宋体" w:cs="宋体"/>
                <w:color w:val="000000"/>
                <w:kern w:val="0"/>
                <w:sz w:val="22"/>
              </w:rPr>
            </w:pPr>
            <w:r>
              <w:rPr>
                <w:rFonts w:hint="eastAsia" w:ascii="宋体" w:hAnsi="宋体" w:cs="宋体"/>
                <w:color w:val="000000"/>
                <w:kern w:val="0"/>
                <w:sz w:val="22"/>
                <w:lang w:eastAsia="zh-CN"/>
              </w:rPr>
              <w:t>专业</w:t>
            </w:r>
          </w:p>
        </w:tc>
        <w:tc>
          <w:tcPr>
            <w:tcW w:w="1296" w:type="dxa"/>
            <w:tcBorders>
              <w:top w:val="single" w:color="000000" w:sz="4" w:space="0"/>
              <w:left w:val="single" w:color="000000" w:sz="4" w:space="0"/>
              <w:bottom w:val="single" w:color="000000" w:sz="4" w:space="0"/>
              <w:right w:val="single" w:color="000000" w:sz="4" w:space="0"/>
            </w:tcBorders>
            <w:noWrap/>
            <w:vAlign w:val="center"/>
          </w:tcPr>
          <w:p w14:paraId="3786E71A">
            <w:pPr>
              <w:rPr>
                <w:rFonts w:ascii="宋体" w:hAnsi="宋体" w:cs="宋体"/>
                <w:color w:val="000000"/>
                <w:sz w:val="22"/>
              </w:rPr>
            </w:pPr>
          </w:p>
        </w:tc>
        <w:tc>
          <w:tcPr>
            <w:tcW w:w="980" w:type="dxa"/>
            <w:tcBorders>
              <w:top w:val="single" w:color="000000" w:sz="4" w:space="0"/>
              <w:left w:val="single" w:color="000000" w:sz="4" w:space="0"/>
              <w:bottom w:val="single" w:color="000000" w:sz="4" w:space="0"/>
              <w:right w:val="single" w:color="000000" w:sz="4" w:space="0"/>
            </w:tcBorders>
            <w:noWrap/>
            <w:vAlign w:val="center"/>
          </w:tcPr>
          <w:p w14:paraId="00225E94">
            <w:pPr>
              <w:widowControl/>
              <w:jc w:val="center"/>
              <w:textAlignment w:val="center"/>
              <w:rPr>
                <w:rFonts w:hint="eastAsia" w:ascii="宋体" w:hAnsi="宋体" w:cs="宋体"/>
                <w:color w:val="000000"/>
                <w:kern w:val="0"/>
                <w:sz w:val="22"/>
              </w:rPr>
            </w:pPr>
            <w:r>
              <w:rPr>
                <w:rFonts w:hint="eastAsia" w:ascii="宋体" w:hAnsi="宋体" w:cs="宋体"/>
                <w:color w:val="000000"/>
                <w:kern w:val="0"/>
                <w:sz w:val="22"/>
                <w:lang w:eastAsia="zh-CN"/>
              </w:rPr>
              <w:t>专业</w:t>
            </w:r>
          </w:p>
        </w:tc>
        <w:tc>
          <w:tcPr>
            <w:tcW w:w="1503" w:type="dxa"/>
            <w:gridSpan w:val="2"/>
            <w:tcBorders>
              <w:top w:val="single" w:color="000000" w:sz="4" w:space="0"/>
              <w:left w:val="single" w:color="000000" w:sz="4" w:space="0"/>
              <w:bottom w:val="single" w:color="000000" w:sz="4" w:space="0"/>
              <w:right w:val="single" w:color="000000" w:sz="4" w:space="0"/>
            </w:tcBorders>
            <w:noWrap/>
            <w:vAlign w:val="center"/>
          </w:tcPr>
          <w:p w14:paraId="430D5F04">
            <w:pPr>
              <w:rPr>
                <w:rFonts w:ascii="宋体" w:hAnsi="宋体" w:cs="宋体"/>
                <w:color w:val="000000"/>
                <w:sz w:val="22"/>
              </w:rPr>
            </w:pPr>
          </w:p>
        </w:tc>
      </w:tr>
      <w:tr w14:paraId="0F832CE7">
        <w:tblPrEx>
          <w:tblCellMar>
            <w:top w:w="0" w:type="dxa"/>
            <w:left w:w="108" w:type="dxa"/>
            <w:bottom w:w="0" w:type="dxa"/>
            <w:right w:w="108" w:type="dxa"/>
          </w:tblCellMar>
        </w:tblPrEx>
        <w:trPr>
          <w:gridAfter w:val="1"/>
          <w:wAfter w:w="10" w:type="dxa"/>
          <w:trHeight w:val="1017" w:hRule="atLeast"/>
        </w:trPr>
        <w:tc>
          <w:tcPr>
            <w:tcW w:w="15104" w:type="dxa"/>
            <w:gridSpan w:val="12"/>
            <w:tcBorders>
              <w:top w:val="single" w:color="000000" w:sz="4" w:space="0"/>
              <w:left w:val="nil"/>
              <w:bottom w:val="nil"/>
              <w:right w:val="nil"/>
            </w:tcBorders>
            <w:noWrap/>
            <w:vAlign w:val="center"/>
          </w:tcPr>
          <w:p w14:paraId="4C9E6546">
            <w:pPr>
              <w:widowControl/>
              <w:jc w:val="left"/>
              <w:textAlignment w:val="center"/>
              <w:rPr>
                <w:rFonts w:ascii="宋体" w:hAnsi="宋体" w:cs="宋体"/>
                <w:b/>
                <w:bCs/>
                <w:color w:val="000000"/>
                <w:sz w:val="22"/>
              </w:rPr>
            </w:pPr>
          </w:p>
        </w:tc>
      </w:tr>
    </w:tbl>
    <w:p w14:paraId="57EB576B">
      <w:pPr>
        <w:rPr>
          <w:rFonts w:hint="eastAsia" w:ascii="仿宋_GB2312" w:hAnsi="仿宋_GB2312" w:eastAsia="仿宋_GB2312" w:cs="仿宋_GB2312"/>
          <w:b w:val="0"/>
          <w:bCs w:val="0"/>
          <w:i w:val="0"/>
          <w:iCs w:val="0"/>
          <w:caps w:val="0"/>
          <w:color w:val="auto"/>
          <w:spacing w:val="0"/>
          <w:sz w:val="32"/>
          <w:szCs w:val="32"/>
          <w:u w:val="none"/>
          <w:shd w:val="clear" w:fill="FFFFFF"/>
          <w:lang w:val="en-US" w:eastAsia="zh-CN"/>
        </w:rPr>
        <w:sectPr>
          <w:pgSz w:w="16838" w:h="11906" w:orient="landscape"/>
          <w:pgMar w:top="1587" w:right="1417" w:bottom="1417" w:left="1417" w:header="851" w:footer="992" w:gutter="0"/>
          <w:cols w:space="425" w:num="1"/>
          <w:docGrid w:type="lines" w:linePitch="312" w:charSpace="0"/>
        </w:sectPr>
      </w:pPr>
    </w:p>
    <w:p w14:paraId="6F595FF6">
      <w:pPr>
        <w:pStyle w:val="8"/>
        <w:keepNext w:val="0"/>
        <w:keepLines w:val="0"/>
        <w:widowControl w:val="0"/>
        <w:shd w:val="clear" w:color="auto" w:fill="auto"/>
        <w:bidi w:val="0"/>
        <w:spacing w:before="0" w:after="240" w:line="240" w:lineRule="auto"/>
        <w:ind w:left="0" w:right="0" w:firstLine="0"/>
        <w:jc w:val="left"/>
        <w:rPr>
          <w:rFonts w:hint="default" w:ascii="黑体" w:hAnsi="黑体" w:eastAsia="黑体" w:cs="黑体"/>
          <w:sz w:val="32"/>
          <w:szCs w:val="32"/>
          <w:lang w:val="en-US" w:eastAsia="zh-CN"/>
        </w:rPr>
      </w:pPr>
      <w:r>
        <w:rPr>
          <w:rFonts w:hint="eastAsia" w:ascii="黑体" w:hAnsi="黑体" w:eastAsia="黑体" w:cs="黑体"/>
          <w:color w:val="000000"/>
          <w:spacing w:val="0"/>
          <w:w w:val="100"/>
          <w:position w:val="0"/>
          <w:sz w:val="32"/>
          <w:szCs w:val="32"/>
        </w:rPr>
        <w:t>附件</w:t>
      </w:r>
      <w:r>
        <w:rPr>
          <w:rFonts w:hint="eastAsia" w:ascii="黑体" w:hAnsi="黑体" w:eastAsia="黑体" w:cs="黑体"/>
          <w:color w:val="000000"/>
          <w:spacing w:val="0"/>
          <w:w w:val="100"/>
          <w:position w:val="0"/>
          <w:sz w:val="32"/>
          <w:szCs w:val="32"/>
          <w:lang w:val="en-US" w:eastAsia="zh-CN"/>
        </w:rPr>
        <w:t>4</w:t>
      </w:r>
    </w:p>
    <w:p w14:paraId="6B6D712F">
      <w:pPr>
        <w:pStyle w:val="9"/>
        <w:keepNext w:val="0"/>
        <w:keepLines w:val="0"/>
        <w:pageBreakBefore w:val="0"/>
        <w:widowControl w:val="0"/>
        <w:shd w:val="clear" w:color="auto" w:fill="auto"/>
        <w:kinsoku/>
        <w:wordWrap/>
        <w:overflowPunct/>
        <w:topLinePunct w:val="0"/>
        <w:autoSpaceDE/>
        <w:autoSpaceDN/>
        <w:bidi w:val="0"/>
        <w:adjustRightInd/>
        <w:snapToGrid/>
        <w:spacing w:before="0" w:line="560" w:lineRule="exact"/>
        <w:ind w:left="0" w:right="0" w:firstLine="0"/>
        <w:jc w:val="center"/>
        <w:textAlignment w:val="auto"/>
        <w:rPr>
          <w:color w:val="000000"/>
          <w:spacing w:val="0"/>
          <w:w w:val="100"/>
          <w:position w:val="0"/>
          <w:sz w:val="50"/>
          <w:szCs w:val="50"/>
        </w:rPr>
      </w:pPr>
      <w:r>
        <w:rPr>
          <w:color w:val="000000"/>
          <w:spacing w:val="0"/>
          <w:w w:val="100"/>
          <w:position w:val="0"/>
          <w:sz w:val="50"/>
          <w:szCs w:val="50"/>
        </w:rPr>
        <w:t>入驻江西省投资评审业务管理系统（</w:t>
      </w:r>
      <w:r>
        <w:rPr>
          <w:rFonts w:hint="eastAsia"/>
          <w:color w:val="000000"/>
          <w:spacing w:val="0"/>
          <w:w w:val="100"/>
          <w:position w:val="0"/>
          <w:sz w:val="50"/>
          <w:szCs w:val="50"/>
          <w:lang w:val="en-US" w:eastAsia="zh-CN"/>
        </w:rPr>
        <w:t>安义</w:t>
      </w:r>
      <w:r>
        <w:rPr>
          <w:rFonts w:hint="eastAsia"/>
          <w:color w:val="000000"/>
          <w:spacing w:val="0"/>
          <w:w w:val="100"/>
          <w:position w:val="0"/>
          <w:sz w:val="50"/>
          <w:szCs w:val="50"/>
          <w:lang w:eastAsia="zh-CN"/>
        </w:rPr>
        <w:t>县</w:t>
      </w:r>
      <w:r>
        <w:rPr>
          <w:color w:val="000000"/>
          <w:spacing w:val="0"/>
          <w:w w:val="100"/>
          <w:position w:val="0"/>
          <w:sz w:val="50"/>
          <w:szCs w:val="50"/>
        </w:rPr>
        <w:t>）</w:t>
      </w:r>
    </w:p>
    <w:p w14:paraId="602DBE1F">
      <w:pPr>
        <w:pStyle w:val="9"/>
        <w:keepNext w:val="0"/>
        <w:keepLines w:val="0"/>
        <w:pageBreakBefore w:val="0"/>
        <w:widowControl w:val="0"/>
        <w:shd w:val="clear" w:color="auto" w:fill="auto"/>
        <w:kinsoku/>
        <w:wordWrap/>
        <w:overflowPunct/>
        <w:topLinePunct w:val="0"/>
        <w:autoSpaceDE/>
        <w:autoSpaceDN/>
        <w:bidi w:val="0"/>
        <w:adjustRightInd/>
        <w:snapToGrid/>
        <w:spacing w:before="0" w:line="560" w:lineRule="exact"/>
        <w:ind w:left="0" w:right="0" w:firstLine="0"/>
        <w:jc w:val="center"/>
        <w:textAlignment w:val="auto"/>
        <w:rPr>
          <w:color w:val="000000"/>
          <w:spacing w:val="0"/>
          <w:w w:val="100"/>
          <w:position w:val="0"/>
          <w:sz w:val="50"/>
          <w:szCs w:val="50"/>
        </w:rPr>
      </w:pPr>
      <w:r>
        <w:rPr>
          <w:color w:val="000000"/>
          <w:spacing w:val="0"/>
          <w:w w:val="100"/>
          <w:position w:val="0"/>
          <w:sz w:val="50"/>
          <w:szCs w:val="50"/>
        </w:rPr>
        <w:t>中介服务机构近三年同类项目</w:t>
      </w:r>
      <w:r>
        <w:rPr>
          <w:rFonts w:hint="eastAsia"/>
          <w:color w:val="000000"/>
          <w:spacing w:val="0"/>
          <w:w w:val="100"/>
          <w:position w:val="0"/>
          <w:sz w:val="50"/>
          <w:szCs w:val="50"/>
          <w:lang w:eastAsia="zh-CN"/>
        </w:rPr>
        <w:t>评审</w:t>
      </w:r>
      <w:r>
        <w:rPr>
          <w:color w:val="000000"/>
          <w:spacing w:val="0"/>
          <w:w w:val="100"/>
          <w:position w:val="0"/>
          <w:sz w:val="50"/>
          <w:szCs w:val="50"/>
        </w:rPr>
        <w:t>情况一览表</w:t>
      </w:r>
    </w:p>
    <w:p w14:paraId="311EC84C">
      <w:pPr>
        <w:pStyle w:val="9"/>
        <w:keepNext w:val="0"/>
        <w:keepLines w:val="0"/>
        <w:pageBreakBefore w:val="0"/>
        <w:widowControl w:val="0"/>
        <w:shd w:val="clear" w:color="auto" w:fill="auto"/>
        <w:kinsoku/>
        <w:wordWrap/>
        <w:overflowPunct/>
        <w:topLinePunct w:val="0"/>
        <w:autoSpaceDE/>
        <w:autoSpaceDN/>
        <w:bidi w:val="0"/>
        <w:adjustRightInd/>
        <w:snapToGrid/>
        <w:spacing w:before="0" w:line="560" w:lineRule="exact"/>
        <w:ind w:left="0" w:right="0" w:firstLine="0"/>
        <w:jc w:val="center"/>
        <w:textAlignment w:val="auto"/>
        <w:rPr>
          <w:color w:val="000000"/>
          <w:spacing w:val="0"/>
          <w:w w:val="100"/>
          <w:position w:val="0"/>
          <w:sz w:val="50"/>
          <w:szCs w:val="50"/>
        </w:rPr>
      </w:pPr>
    </w:p>
    <w:p w14:paraId="229BFD24">
      <w:pPr>
        <w:pStyle w:val="9"/>
        <w:keepNext w:val="0"/>
        <w:keepLines w:val="0"/>
        <w:pageBreakBefore w:val="0"/>
        <w:widowControl w:val="0"/>
        <w:shd w:val="clear" w:color="auto" w:fill="auto"/>
        <w:kinsoku/>
        <w:wordWrap/>
        <w:overflowPunct/>
        <w:topLinePunct w:val="0"/>
        <w:autoSpaceDE/>
        <w:autoSpaceDN/>
        <w:bidi w:val="0"/>
        <w:adjustRightInd/>
        <w:snapToGrid/>
        <w:spacing w:before="0" w:line="560" w:lineRule="exact"/>
        <w:ind w:left="0" w:right="0" w:firstLine="0"/>
        <w:jc w:val="both"/>
        <w:textAlignment w:val="auto"/>
        <w:rPr>
          <w:rFonts w:hint="eastAsia" w:ascii="仿宋" w:hAnsi="仿宋" w:eastAsia="仿宋" w:cs="仿宋"/>
          <w:sz w:val="28"/>
          <w:szCs w:val="28"/>
        </w:rPr>
      </w:pPr>
      <w:r>
        <w:rPr>
          <w:rFonts w:hint="eastAsia" w:ascii="仿宋" w:hAnsi="仿宋" w:eastAsia="仿宋" w:cs="仿宋"/>
          <w:color w:val="000000"/>
          <w:spacing w:val="0"/>
          <w:w w:val="100"/>
          <w:position w:val="0"/>
          <w:sz w:val="32"/>
          <w:szCs w:val="32"/>
          <w:lang w:val="en-US" w:eastAsia="zh-CN"/>
        </w:rPr>
        <w:t>机构</w:t>
      </w:r>
      <w:r>
        <w:rPr>
          <w:rFonts w:hint="eastAsia" w:ascii="仿宋" w:hAnsi="仿宋" w:eastAsia="仿宋" w:cs="仿宋"/>
          <w:color w:val="000000"/>
          <w:spacing w:val="0"/>
          <w:w w:val="100"/>
          <w:position w:val="0"/>
          <w:sz w:val="32"/>
          <w:szCs w:val="32"/>
        </w:rPr>
        <w:t>名称（盖章）:</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8"/>
        <w:gridCol w:w="1842"/>
        <w:gridCol w:w="2117"/>
        <w:gridCol w:w="2667"/>
        <w:gridCol w:w="1567"/>
        <w:gridCol w:w="2591"/>
        <w:gridCol w:w="1882"/>
      </w:tblGrid>
      <w:tr w14:paraId="1293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512" w:type="dxa"/>
            <w:vAlign w:val="center"/>
          </w:tcPr>
          <w:p w14:paraId="2017342A">
            <w:pPr>
              <w:pStyle w:val="10"/>
              <w:keepNext w:val="0"/>
              <w:keepLines w:val="0"/>
              <w:pageBreakBefore w:val="0"/>
              <w:widowControl w:val="0"/>
              <w:shd w:val="clear" w:color="auto" w:fill="auto"/>
              <w:kinsoku/>
              <w:wordWrap/>
              <w:overflowPunct/>
              <w:topLinePunct w:val="0"/>
              <w:autoSpaceDE/>
              <w:autoSpaceDN/>
              <w:bidi w:val="0"/>
              <w:adjustRightInd/>
              <w:snapToGrid/>
              <w:spacing w:before="0" w:after="0" w:line="440" w:lineRule="exact"/>
              <w:ind w:left="0" w:leftChars="0" w:right="0" w:rightChars="0" w:firstLine="0" w:firstLineChars="0"/>
              <w:jc w:val="center"/>
              <w:textAlignment w:val="auto"/>
              <w:rPr>
                <w:rFonts w:hint="default" w:ascii="仿宋" w:hAnsi="仿宋" w:eastAsia="仿宋" w:cs="仿宋"/>
                <w:kern w:val="2"/>
                <w:sz w:val="28"/>
                <w:szCs w:val="28"/>
                <w:u w:val="none"/>
                <w:shd w:val="clear" w:color="auto" w:fill="auto"/>
                <w:lang w:val="en-US" w:eastAsia="zh-CN" w:bidi="zh-TW"/>
              </w:rPr>
            </w:pPr>
            <w:r>
              <w:rPr>
                <w:rFonts w:hint="eastAsia" w:ascii="仿宋" w:hAnsi="仿宋" w:eastAsia="仿宋" w:cs="仿宋"/>
                <w:kern w:val="2"/>
                <w:sz w:val="28"/>
                <w:szCs w:val="28"/>
                <w:u w:val="none"/>
                <w:shd w:val="clear" w:color="auto" w:fill="auto"/>
                <w:lang w:val="en-US" w:eastAsia="zh-CN" w:bidi="zh-TW"/>
              </w:rPr>
              <w:t>项目时间</w:t>
            </w:r>
          </w:p>
        </w:tc>
        <w:tc>
          <w:tcPr>
            <w:tcW w:w="1848" w:type="dxa"/>
            <w:vAlign w:val="center"/>
          </w:tcPr>
          <w:p w14:paraId="4E3FFAC4">
            <w:pPr>
              <w:pStyle w:val="10"/>
              <w:keepNext w:val="0"/>
              <w:keepLines w:val="0"/>
              <w:pageBreakBefore w:val="0"/>
              <w:widowControl w:val="0"/>
              <w:shd w:val="clear" w:color="auto" w:fill="auto"/>
              <w:kinsoku/>
              <w:wordWrap/>
              <w:overflowPunct/>
              <w:topLinePunct w:val="0"/>
              <w:autoSpaceDE/>
              <w:autoSpaceDN/>
              <w:bidi w:val="0"/>
              <w:adjustRightInd/>
              <w:snapToGrid/>
              <w:spacing w:before="0" w:after="0" w:line="440" w:lineRule="exact"/>
              <w:ind w:left="0" w:leftChars="0" w:right="0" w:rightChars="0" w:firstLine="0" w:firstLineChars="0"/>
              <w:jc w:val="center"/>
              <w:textAlignment w:val="auto"/>
              <w:rPr>
                <w:rFonts w:hint="eastAsia" w:ascii="仿宋" w:hAnsi="仿宋" w:eastAsia="仿宋" w:cs="仿宋"/>
                <w:kern w:val="2"/>
                <w:sz w:val="28"/>
                <w:szCs w:val="28"/>
                <w:u w:val="none"/>
                <w:shd w:val="clear" w:color="auto" w:fill="auto"/>
                <w:lang w:val="en-US" w:eastAsia="zh-CN" w:bidi="zh-TW"/>
              </w:rPr>
            </w:pPr>
            <w:r>
              <w:rPr>
                <w:rFonts w:hint="eastAsia" w:ascii="仿宋" w:hAnsi="仿宋" w:eastAsia="仿宋" w:cs="仿宋"/>
                <w:color w:val="000000"/>
                <w:spacing w:val="0"/>
                <w:w w:val="100"/>
                <w:position w:val="0"/>
                <w:sz w:val="28"/>
                <w:szCs w:val="28"/>
                <w:lang w:val="en-US" w:eastAsia="zh-CN"/>
              </w:rPr>
              <w:t>技术负责人</w:t>
            </w:r>
          </w:p>
        </w:tc>
        <w:tc>
          <w:tcPr>
            <w:tcW w:w="2124" w:type="dxa"/>
            <w:vAlign w:val="center"/>
          </w:tcPr>
          <w:p w14:paraId="172DCE13">
            <w:pPr>
              <w:pStyle w:val="10"/>
              <w:keepNext w:val="0"/>
              <w:keepLines w:val="0"/>
              <w:pageBreakBefore w:val="0"/>
              <w:widowControl w:val="0"/>
              <w:shd w:val="clear" w:color="auto" w:fill="auto"/>
              <w:kinsoku/>
              <w:wordWrap/>
              <w:overflowPunct/>
              <w:topLinePunct w:val="0"/>
              <w:autoSpaceDE/>
              <w:autoSpaceDN/>
              <w:bidi w:val="0"/>
              <w:adjustRightInd/>
              <w:snapToGrid/>
              <w:spacing w:before="0" w:after="0" w:line="440" w:lineRule="exact"/>
              <w:ind w:left="0" w:leftChars="0" w:right="0" w:rightChars="0" w:firstLine="0" w:firstLineChars="0"/>
              <w:jc w:val="center"/>
              <w:textAlignment w:val="auto"/>
              <w:rPr>
                <w:rFonts w:hint="default" w:ascii="仿宋" w:hAnsi="仿宋" w:eastAsia="仿宋" w:cs="仿宋"/>
                <w:kern w:val="2"/>
                <w:sz w:val="28"/>
                <w:szCs w:val="28"/>
                <w:u w:val="none"/>
                <w:shd w:val="clear" w:color="auto" w:fill="auto"/>
                <w:lang w:val="en-US" w:eastAsia="zh-CN" w:bidi="zh-TW"/>
              </w:rPr>
            </w:pPr>
            <w:r>
              <w:rPr>
                <w:rFonts w:hint="eastAsia" w:ascii="仿宋" w:hAnsi="仿宋" w:eastAsia="仿宋" w:cs="仿宋"/>
                <w:color w:val="000000"/>
                <w:spacing w:val="0"/>
                <w:w w:val="100"/>
                <w:position w:val="0"/>
                <w:sz w:val="28"/>
                <w:szCs w:val="28"/>
              </w:rPr>
              <w:t>委托单位名称</w:t>
            </w:r>
          </w:p>
        </w:tc>
        <w:tc>
          <w:tcPr>
            <w:tcW w:w="2676" w:type="dxa"/>
            <w:vAlign w:val="center"/>
          </w:tcPr>
          <w:p w14:paraId="2A7BF688">
            <w:pPr>
              <w:pStyle w:val="10"/>
              <w:keepNext w:val="0"/>
              <w:keepLines w:val="0"/>
              <w:pageBreakBefore w:val="0"/>
              <w:widowControl w:val="0"/>
              <w:shd w:val="clear" w:color="auto" w:fill="auto"/>
              <w:kinsoku/>
              <w:wordWrap/>
              <w:overflowPunct/>
              <w:topLinePunct w:val="0"/>
              <w:autoSpaceDE/>
              <w:autoSpaceDN/>
              <w:bidi w:val="0"/>
              <w:adjustRightInd/>
              <w:snapToGrid/>
              <w:spacing w:before="0" w:after="0" w:line="440" w:lineRule="exact"/>
              <w:ind w:left="0" w:leftChars="0" w:right="0" w:rightChars="0" w:firstLine="0" w:firstLineChars="0"/>
              <w:jc w:val="center"/>
              <w:textAlignment w:val="auto"/>
              <w:rPr>
                <w:rFonts w:hint="eastAsia" w:ascii="仿宋" w:hAnsi="仿宋" w:eastAsia="仿宋" w:cs="仿宋"/>
                <w:kern w:val="2"/>
                <w:sz w:val="28"/>
                <w:szCs w:val="28"/>
                <w:u w:val="none"/>
                <w:shd w:val="clear" w:color="auto" w:fill="auto"/>
                <w:lang w:val="en-US" w:eastAsia="zh-CN" w:bidi="zh-TW"/>
              </w:rPr>
            </w:pPr>
            <w:r>
              <w:rPr>
                <w:rFonts w:hint="eastAsia" w:ascii="仿宋" w:hAnsi="仿宋" w:eastAsia="仿宋" w:cs="仿宋"/>
                <w:color w:val="000000"/>
                <w:spacing w:val="0"/>
                <w:w w:val="100"/>
                <w:position w:val="0"/>
                <w:sz w:val="28"/>
                <w:szCs w:val="28"/>
              </w:rPr>
              <w:t>服务项目名称</w:t>
            </w:r>
          </w:p>
        </w:tc>
        <w:tc>
          <w:tcPr>
            <w:tcW w:w="1572" w:type="dxa"/>
            <w:vAlign w:val="center"/>
          </w:tcPr>
          <w:p w14:paraId="22685064">
            <w:pPr>
              <w:pStyle w:val="10"/>
              <w:keepNext w:val="0"/>
              <w:keepLines w:val="0"/>
              <w:pageBreakBefore w:val="0"/>
              <w:widowControl w:val="0"/>
              <w:shd w:val="clear" w:color="auto" w:fill="auto"/>
              <w:kinsoku/>
              <w:wordWrap/>
              <w:overflowPunct/>
              <w:topLinePunct w:val="0"/>
              <w:autoSpaceDE/>
              <w:autoSpaceDN/>
              <w:bidi w:val="0"/>
              <w:adjustRightInd/>
              <w:snapToGrid/>
              <w:spacing w:before="0" w:after="0" w:line="440" w:lineRule="exact"/>
              <w:ind w:left="0" w:leftChars="0" w:right="0" w:rightChars="0" w:firstLine="0" w:firstLineChars="0"/>
              <w:jc w:val="center"/>
              <w:textAlignment w:val="auto"/>
              <w:rPr>
                <w:rFonts w:hint="default" w:ascii="仿宋" w:hAnsi="仿宋" w:eastAsia="仿宋" w:cs="仿宋"/>
                <w:kern w:val="2"/>
                <w:sz w:val="28"/>
                <w:szCs w:val="28"/>
                <w:u w:val="none"/>
                <w:shd w:val="clear" w:color="auto" w:fill="auto"/>
                <w:lang w:val="en-US" w:eastAsia="zh-CN" w:bidi="zh-TW"/>
              </w:rPr>
            </w:pPr>
            <w:r>
              <w:rPr>
                <w:rFonts w:hint="eastAsia" w:ascii="仿宋" w:hAnsi="仿宋" w:eastAsia="仿宋" w:cs="仿宋"/>
                <w:color w:val="000000"/>
                <w:spacing w:val="0"/>
                <w:w w:val="100"/>
                <w:position w:val="0"/>
                <w:sz w:val="28"/>
                <w:szCs w:val="28"/>
                <w:lang w:val="en-US" w:eastAsia="zh-CN"/>
              </w:rPr>
              <w:t>项目类型</w:t>
            </w:r>
          </w:p>
        </w:tc>
        <w:tc>
          <w:tcPr>
            <w:tcW w:w="2600" w:type="dxa"/>
            <w:vAlign w:val="center"/>
          </w:tcPr>
          <w:p w14:paraId="08D69CEF">
            <w:pPr>
              <w:pStyle w:val="10"/>
              <w:keepNext w:val="0"/>
              <w:keepLines w:val="0"/>
              <w:pageBreakBefore w:val="0"/>
              <w:widowControl w:val="0"/>
              <w:shd w:val="clear" w:color="auto" w:fill="auto"/>
              <w:kinsoku/>
              <w:wordWrap/>
              <w:overflowPunct/>
              <w:topLinePunct w:val="0"/>
              <w:autoSpaceDE/>
              <w:autoSpaceDN/>
              <w:bidi w:val="0"/>
              <w:adjustRightInd/>
              <w:snapToGrid/>
              <w:spacing w:before="0" w:line="440" w:lineRule="exact"/>
              <w:ind w:left="0" w:right="0" w:firstLine="0"/>
              <w:jc w:val="center"/>
              <w:textAlignment w:val="auto"/>
              <w:rPr>
                <w:rFonts w:hint="eastAsia" w:ascii="仿宋" w:hAnsi="仿宋" w:eastAsia="仿宋" w:cs="仿宋"/>
                <w:sz w:val="28"/>
                <w:szCs w:val="28"/>
              </w:rPr>
            </w:pPr>
            <w:r>
              <w:rPr>
                <w:rFonts w:hint="eastAsia" w:ascii="仿宋" w:hAnsi="仿宋" w:eastAsia="仿宋" w:cs="仿宋"/>
                <w:color w:val="000000"/>
                <w:spacing w:val="0"/>
                <w:w w:val="100"/>
                <w:position w:val="0"/>
                <w:sz w:val="28"/>
                <w:szCs w:val="28"/>
              </w:rPr>
              <w:t>委托单位联系人</w:t>
            </w:r>
          </w:p>
          <w:p w14:paraId="74402910">
            <w:pPr>
              <w:pStyle w:val="10"/>
              <w:keepNext w:val="0"/>
              <w:keepLines w:val="0"/>
              <w:pageBreakBefore w:val="0"/>
              <w:widowControl w:val="0"/>
              <w:shd w:val="clear" w:color="auto" w:fill="auto"/>
              <w:kinsoku/>
              <w:wordWrap/>
              <w:overflowPunct/>
              <w:topLinePunct w:val="0"/>
              <w:autoSpaceDE/>
              <w:autoSpaceDN/>
              <w:bidi w:val="0"/>
              <w:adjustRightInd/>
              <w:snapToGrid/>
              <w:spacing w:before="0" w:line="440" w:lineRule="exact"/>
              <w:ind w:left="0" w:leftChars="0" w:right="0" w:rightChars="0" w:firstLine="0" w:firstLineChars="0"/>
              <w:jc w:val="center"/>
              <w:textAlignment w:val="auto"/>
              <w:rPr>
                <w:rFonts w:hint="default" w:ascii="仿宋" w:hAnsi="仿宋" w:eastAsia="仿宋" w:cs="仿宋"/>
                <w:kern w:val="2"/>
                <w:sz w:val="28"/>
                <w:szCs w:val="28"/>
                <w:u w:val="none"/>
                <w:shd w:val="clear" w:color="auto" w:fill="auto"/>
                <w:lang w:val="en-US" w:eastAsia="zh-CN" w:bidi="zh-TW"/>
              </w:rPr>
            </w:pPr>
            <w:r>
              <w:rPr>
                <w:rFonts w:hint="eastAsia" w:ascii="仿宋" w:hAnsi="仿宋" w:eastAsia="仿宋" w:cs="仿宋"/>
                <w:color w:val="000000"/>
                <w:spacing w:val="0"/>
                <w:w w:val="100"/>
                <w:position w:val="0"/>
                <w:sz w:val="28"/>
                <w:szCs w:val="28"/>
              </w:rPr>
              <w:t>及联系电话</w:t>
            </w:r>
          </w:p>
        </w:tc>
        <w:tc>
          <w:tcPr>
            <w:tcW w:w="1888" w:type="dxa"/>
            <w:vAlign w:val="center"/>
          </w:tcPr>
          <w:p w14:paraId="782F6D1E">
            <w:pPr>
              <w:pStyle w:val="10"/>
              <w:keepNext w:val="0"/>
              <w:keepLines w:val="0"/>
              <w:pageBreakBefore w:val="0"/>
              <w:widowControl w:val="0"/>
              <w:shd w:val="clear" w:color="auto" w:fill="auto"/>
              <w:kinsoku/>
              <w:wordWrap/>
              <w:overflowPunct/>
              <w:topLinePunct w:val="0"/>
              <w:autoSpaceDE/>
              <w:autoSpaceDN/>
              <w:bidi w:val="0"/>
              <w:adjustRightInd/>
              <w:snapToGrid/>
              <w:spacing w:before="0" w:line="440" w:lineRule="exact"/>
              <w:ind w:left="0" w:right="0" w:firstLine="0"/>
              <w:jc w:val="center"/>
              <w:textAlignment w:val="auto"/>
              <w:rPr>
                <w:rFonts w:hint="default" w:ascii="仿宋" w:hAnsi="仿宋" w:eastAsia="仿宋" w:cs="仿宋"/>
                <w:color w:val="000000"/>
                <w:spacing w:val="0"/>
                <w:w w:val="100"/>
                <w:position w:val="0"/>
                <w:sz w:val="28"/>
                <w:szCs w:val="28"/>
                <w:lang w:val="en-US" w:eastAsia="zh-CN"/>
              </w:rPr>
            </w:pPr>
            <w:r>
              <w:rPr>
                <w:rFonts w:hint="eastAsia" w:ascii="仿宋" w:hAnsi="仿宋" w:eastAsia="仿宋" w:cs="仿宋"/>
                <w:color w:val="000000"/>
                <w:spacing w:val="0"/>
                <w:w w:val="100"/>
                <w:position w:val="0"/>
                <w:sz w:val="28"/>
                <w:szCs w:val="28"/>
                <w:lang w:val="en-US" w:eastAsia="zh-CN"/>
              </w:rPr>
              <w:t>备注</w:t>
            </w:r>
          </w:p>
        </w:tc>
      </w:tr>
      <w:tr w14:paraId="40AC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512" w:type="dxa"/>
          </w:tcPr>
          <w:p w14:paraId="2285CF8C">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1848" w:type="dxa"/>
          </w:tcPr>
          <w:p w14:paraId="5A4987A4">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2124" w:type="dxa"/>
          </w:tcPr>
          <w:p w14:paraId="6957E423">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2676" w:type="dxa"/>
          </w:tcPr>
          <w:p w14:paraId="1D1369D3">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1572" w:type="dxa"/>
            <w:vAlign w:val="center"/>
          </w:tcPr>
          <w:p w14:paraId="1727BF0F">
            <w:pPr>
              <w:keepNext w:val="0"/>
              <w:keepLines w:val="0"/>
              <w:pageBreakBefore w:val="0"/>
              <w:kinsoku/>
              <w:overflowPunct/>
              <w:topLinePunct w:val="0"/>
              <w:autoSpaceDE/>
              <w:autoSpaceDN/>
              <w:bidi w:val="0"/>
              <w:snapToGrid/>
              <w:spacing w:line="560" w:lineRule="exact"/>
              <w:jc w:val="center"/>
              <w:rPr>
                <w:rFonts w:hint="default" w:ascii="方正小标宋简体" w:hAnsi="方正小标宋简体" w:eastAsia="方正小标宋简体" w:cs="方正小标宋简体"/>
                <w:color w:val="000000"/>
                <w:sz w:val="36"/>
                <w:szCs w:val="36"/>
                <w:vertAlign w:val="baseline"/>
                <w:lang w:val="en-US" w:eastAsia="zh-CN"/>
              </w:rPr>
            </w:pPr>
          </w:p>
        </w:tc>
        <w:tc>
          <w:tcPr>
            <w:tcW w:w="2600" w:type="dxa"/>
            <w:vAlign w:val="center"/>
          </w:tcPr>
          <w:p w14:paraId="5440F6AC">
            <w:pPr>
              <w:keepNext w:val="0"/>
              <w:keepLines w:val="0"/>
              <w:pageBreakBefore w:val="0"/>
              <w:kinsoku/>
              <w:overflowPunct/>
              <w:topLinePunct w:val="0"/>
              <w:autoSpaceDE/>
              <w:autoSpaceDN/>
              <w:bidi w:val="0"/>
              <w:snapToGrid/>
              <w:spacing w:line="560" w:lineRule="exact"/>
              <w:jc w:val="center"/>
              <w:rPr>
                <w:rFonts w:hint="default" w:ascii="方正小标宋简体" w:hAnsi="方正小标宋简体" w:eastAsia="方正小标宋简体" w:cs="方正小标宋简体"/>
                <w:color w:val="000000"/>
                <w:sz w:val="36"/>
                <w:szCs w:val="36"/>
                <w:vertAlign w:val="baseline"/>
                <w:lang w:val="en-US" w:eastAsia="zh-CN"/>
              </w:rPr>
            </w:pPr>
          </w:p>
        </w:tc>
        <w:tc>
          <w:tcPr>
            <w:tcW w:w="1888" w:type="dxa"/>
            <w:vMerge w:val="restart"/>
            <w:vAlign w:val="center"/>
          </w:tcPr>
          <w:p w14:paraId="57052A05">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r>
              <w:rPr>
                <w:rFonts w:hint="default" w:ascii="仿宋" w:hAnsi="仿宋" w:eastAsia="仿宋" w:cs="仿宋"/>
                <w:color w:val="000000"/>
                <w:spacing w:val="0"/>
                <w:w w:val="100"/>
                <w:kern w:val="2"/>
                <w:position w:val="0"/>
                <w:sz w:val="28"/>
                <w:szCs w:val="28"/>
                <w:u w:val="none"/>
                <w:shd w:val="clear" w:color="auto" w:fill="auto"/>
                <w:lang w:val="en-US" w:eastAsia="zh-CN" w:bidi="zh-TW"/>
              </w:rPr>
              <w:t>提供项目委托合同及评审报告</w:t>
            </w:r>
          </w:p>
        </w:tc>
      </w:tr>
      <w:tr w14:paraId="456D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512" w:type="dxa"/>
          </w:tcPr>
          <w:p w14:paraId="55FD1C02">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1848" w:type="dxa"/>
            <w:vAlign w:val="center"/>
          </w:tcPr>
          <w:p w14:paraId="02962B94">
            <w:pPr>
              <w:pStyle w:val="10"/>
              <w:keepNext w:val="0"/>
              <w:keepLines w:val="0"/>
              <w:pageBreakBefore w:val="0"/>
              <w:widowControl w:val="0"/>
              <w:shd w:val="clear" w:color="auto" w:fill="auto"/>
              <w:kinsoku/>
              <w:wordWrap/>
              <w:overflowPunct/>
              <w:topLinePunct w:val="0"/>
              <w:autoSpaceDE/>
              <w:autoSpaceDN/>
              <w:bidi w:val="0"/>
              <w:adjustRightInd/>
              <w:snapToGrid/>
              <w:spacing w:before="0" w:after="0" w:line="440" w:lineRule="exact"/>
              <w:ind w:left="0" w:leftChars="0" w:right="0" w:rightChars="0" w:firstLine="0" w:firstLineChars="0"/>
              <w:jc w:val="center"/>
              <w:textAlignment w:val="auto"/>
              <w:rPr>
                <w:rFonts w:hint="default" w:ascii="仿宋" w:hAnsi="仿宋" w:eastAsia="仿宋" w:cs="仿宋"/>
                <w:kern w:val="2"/>
                <w:sz w:val="28"/>
                <w:szCs w:val="28"/>
                <w:u w:val="none"/>
                <w:shd w:val="clear" w:color="auto" w:fill="auto"/>
                <w:lang w:val="en-US" w:eastAsia="zh-CN" w:bidi="zh-TW"/>
              </w:rPr>
            </w:pPr>
          </w:p>
        </w:tc>
        <w:tc>
          <w:tcPr>
            <w:tcW w:w="2124" w:type="dxa"/>
            <w:vAlign w:val="center"/>
          </w:tcPr>
          <w:p w14:paraId="63EB8144">
            <w:pPr>
              <w:pStyle w:val="10"/>
              <w:keepNext w:val="0"/>
              <w:keepLines w:val="0"/>
              <w:pageBreakBefore w:val="0"/>
              <w:widowControl w:val="0"/>
              <w:shd w:val="clear" w:color="auto" w:fill="auto"/>
              <w:kinsoku/>
              <w:wordWrap/>
              <w:overflowPunct/>
              <w:topLinePunct w:val="0"/>
              <w:autoSpaceDE/>
              <w:autoSpaceDN/>
              <w:bidi w:val="0"/>
              <w:adjustRightInd/>
              <w:snapToGrid/>
              <w:spacing w:before="0" w:after="0" w:line="440" w:lineRule="exact"/>
              <w:ind w:left="0" w:leftChars="0" w:right="0" w:rightChars="0" w:firstLine="0" w:firstLineChars="0"/>
              <w:jc w:val="center"/>
              <w:textAlignment w:val="auto"/>
              <w:rPr>
                <w:rFonts w:hint="default" w:ascii="仿宋" w:hAnsi="仿宋" w:eastAsia="仿宋" w:cs="仿宋"/>
                <w:kern w:val="2"/>
                <w:sz w:val="28"/>
                <w:szCs w:val="28"/>
                <w:u w:val="none"/>
                <w:shd w:val="clear" w:color="auto" w:fill="auto"/>
                <w:lang w:val="en-US" w:eastAsia="zh-CN" w:bidi="zh-TW"/>
              </w:rPr>
            </w:pPr>
          </w:p>
        </w:tc>
        <w:tc>
          <w:tcPr>
            <w:tcW w:w="2676" w:type="dxa"/>
            <w:vAlign w:val="center"/>
          </w:tcPr>
          <w:p w14:paraId="36533B5E">
            <w:pPr>
              <w:pStyle w:val="10"/>
              <w:keepNext w:val="0"/>
              <w:keepLines w:val="0"/>
              <w:pageBreakBefore w:val="0"/>
              <w:widowControl w:val="0"/>
              <w:shd w:val="clear" w:color="auto" w:fill="auto"/>
              <w:kinsoku/>
              <w:wordWrap/>
              <w:overflowPunct/>
              <w:topLinePunct w:val="0"/>
              <w:autoSpaceDE/>
              <w:autoSpaceDN/>
              <w:bidi w:val="0"/>
              <w:adjustRightInd/>
              <w:snapToGrid/>
              <w:spacing w:before="0" w:after="0" w:line="440" w:lineRule="exact"/>
              <w:ind w:left="0" w:leftChars="0" w:right="0" w:rightChars="0" w:firstLine="0" w:firstLineChars="0"/>
              <w:jc w:val="center"/>
              <w:textAlignment w:val="auto"/>
              <w:rPr>
                <w:rFonts w:hint="default" w:ascii="仿宋" w:hAnsi="仿宋" w:eastAsia="仿宋" w:cs="仿宋"/>
                <w:kern w:val="2"/>
                <w:sz w:val="28"/>
                <w:szCs w:val="28"/>
                <w:u w:val="none"/>
                <w:shd w:val="clear" w:color="auto" w:fill="auto"/>
                <w:lang w:val="en-US" w:eastAsia="zh-CN" w:bidi="zh-TW"/>
              </w:rPr>
            </w:pPr>
          </w:p>
        </w:tc>
        <w:tc>
          <w:tcPr>
            <w:tcW w:w="1572" w:type="dxa"/>
            <w:vAlign w:val="center"/>
          </w:tcPr>
          <w:p w14:paraId="08D76A10">
            <w:pPr>
              <w:pStyle w:val="10"/>
              <w:keepNext w:val="0"/>
              <w:keepLines w:val="0"/>
              <w:pageBreakBefore w:val="0"/>
              <w:widowControl w:val="0"/>
              <w:shd w:val="clear" w:color="auto" w:fill="auto"/>
              <w:kinsoku/>
              <w:wordWrap/>
              <w:overflowPunct/>
              <w:topLinePunct w:val="0"/>
              <w:autoSpaceDE/>
              <w:autoSpaceDN/>
              <w:bidi w:val="0"/>
              <w:adjustRightInd/>
              <w:snapToGrid/>
              <w:spacing w:before="0" w:line="440" w:lineRule="exact"/>
              <w:ind w:left="0" w:leftChars="0" w:right="0" w:rightChars="0" w:firstLine="0" w:firstLineChars="0"/>
              <w:jc w:val="center"/>
              <w:textAlignment w:val="auto"/>
              <w:rPr>
                <w:rFonts w:hint="default" w:ascii="仿宋" w:hAnsi="仿宋" w:eastAsia="仿宋" w:cs="仿宋"/>
                <w:kern w:val="2"/>
                <w:sz w:val="28"/>
                <w:szCs w:val="28"/>
                <w:u w:val="none"/>
                <w:shd w:val="clear" w:color="auto" w:fill="auto"/>
                <w:lang w:val="en-US" w:eastAsia="zh-CN" w:bidi="zh-TW"/>
              </w:rPr>
            </w:pPr>
          </w:p>
        </w:tc>
        <w:tc>
          <w:tcPr>
            <w:tcW w:w="2600" w:type="dxa"/>
          </w:tcPr>
          <w:p w14:paraId="5E8342A0">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1888" w:type="dxa"/>
            <w:vMerge w:val="continue"/>
          </w:tcPr>
          <w:p w14:paraId="740169DC">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r>
      <w:tr w14:paraId="26F99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512" w:type="dxa"/>
          </w:tcPr>
          <w:p w14:paraId="52B28FCC">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1848" w:type="dxa"/>
          </w:tcPr>
          <w:p w14:paraId="19AAA9FA">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2124" w:type="dxa"/>
          </w:tcPr>
          <w:p w14:paraId="4E3E987F">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2676" w:type="dxa"/>
          </w:tcPr>
          <w:p w14:paraId="164E042D">
            <w:pPr>
              <w:pStyle w:val="10"/>
              <w:keepNext w:val="0"/>
              <w:keepLines w:val="0"/>
              <w:pageBreakBefore w:val="0"/>
              <w:widowControl w:val="0"/>
              <w:shd w:val="clear" w:color="auto" w:fill="auto"/>
              <w:kinsoku/>
              <w:wordWrap/>
              <w:overflowPunct/>
              <w:topLinePunct w:val="0"/>
              <w:autoSpaceDE/>
              <w:autoSpaceDN/>
              <w:bidi w:val="0"/>
              <w:adjustRightInd/>
              <w:snapToGrid/>
              <w:spacing w:before="0" w:line="360" w:lineRule="exact"/>
              <w:ind w:left="0" w:right="0" w:firstLine="0"/>
              <w:jc w:val="center"/>
              <w:textAlignment w:val="auto"/>
              <w:rPr>
                <w:rFonts w:hint="default" w:ascii="方正小标宋简体" w:hAnsi="方正小标宋简体" w:eastAsia="方正小标宋简体" w:cs="方正小标宋简体"/>
                <w:color w:val="000000"/>
                <w:sz w:val="36"/>
                <w:szCs w:val="36"/>
                <w:vertAlign w:val="baseline"/>
                <w:lang w:val="en-US" w:eastAsia="zh-CN"/>
              </w:rPr>
            </w:pPr>
          </w:p>
        </w:tc>
        <w:tc>
          <w:tcPr>
            <w:tcW w:w="1572" w:type="dxa"/>
          </w:tcPr>
          <w:p w14:paraId="2A3EDFBB">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2600" w:type="dxa"/>
          </w:tcPr>
          <w:p w14:paraId="377AFF98">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1888" w:type="dxa"/>
            <w:vMerge w:val="continue"/>
          </w:tcPr>
          <w:p w14:paraId="37A69234">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r>
      <w:tr w14:paraId="7D908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512" w:type="dxa"/>
          </w:tcPr>
          <w:p w14:paraId="4AF33A29">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1848" w:type="dxa"/>
          </w:tcPr>
          <w:p w14:paraId="456A0EC8">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2124" w:type="dxa"/>
          </w:tcPr>
          <w:p w14:paraId="59385CD0">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2676" w:type="dxa"/>
          </w:tcPr>
          <w:p w14:paraId="2DE5B48F">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1572" w:type="dxa"/>
          </w:tcPr>
          <w:p w14:paraId="6181B45A">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2600" w:type="dxa"/>
          </w:tcPr>
          <w:p w14:paraId="4F008A6F">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c>
          <w:tcPr>
            <w:tcW w:w="1888" w:type="dxa"/>
            <w:vMerge w:val="continue"/>
          </w:tcPr>
          <w:p w14:paraId="0C7DD181">
            <w:pPr>
              <w:keepNext w:val="0"/>
              <w:keepLines w:val="0"/>
              <w:pageBreakBefore w:val="0"/>
              <w:kinsoku/>
              <w:overflowPunct/>
              <w:topLinePunct w:val="0"/>
              <w:autoSpaceDE/>
              <w:autoSpaceDN/>
              <w:bidi w:val="0"/>
              <w:snapToGrid/>
              <w:spacing w:line="560" w:lineRule="exact"/>
              <w:jc w:val="both"/>
              <w:rPr>
                <w:rFonts w:hint="default" w:ascii="方正小标宋简体" w:hAnsi="方正小标宋简体" w:eastAsia="方正小标宋简体" w:cs="方正小标宋简体"/>
                <w:color w:val="000000"/>
                <w:sz w:val="36"/>
                <w:szCs w:val="36"/>
                <w:vertAlign w:val="baseline"/>
                <w:lang w:val="en-US" w:eastAsia="zh-CN"/>
              </w:rPr>
            </w:pPr>
          </w:p>
        </w:tc>
      </w:tr>
    </w:tbl>
    <w:p w14:paraId="354609F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i w:val="0"/>
          <w:iCs w:val="0"/>
          <w:caps w:val="0"/>
          <w:color w:val="auto"/>
          <w:spacing w:val="0"/>
          <w:sz w:val="32"/>
          <w:szCs w:val="32"/>
          <w:u w:val="none"/>
          <w:shd w:val="clear" w:fill="FFFFFF"/>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95C2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A0FA02">
                          <w:pPr>
                            <w:pStyle w:val="3"/>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BA0FA02">
                    <w:pPr>
                      <w:pStyle w:val="3"/>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B27AA0"/>
    <w:multiLevelType w:val="singleLevel"/>
    <w:tmpl w:val="B6B27AA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2A0"/>
    <w:rsid w:val="003622A0"/>
    <w:rsid w:val="06ED3844"/>
    <w:rsid w:val="0A7143CA"/>
    <w:rsid w:val="0C031032"/>
    <w:rsid w:val="13E175CD"/>
    <w:rsid w:val="194128BC"/>
    <w:rsid w:val="1DCF1297"/>
    <w:rsid w:val="21373B51"/>
    <w:rsid w:val="21C569DD"/>
    <w:rsid w:val="26BA05DD"/>
    <w:rsid w:val="293811B0"/>
    <w:rsid w:val="2A3E53A4"/>
    <w:rsid w:val="2CD2692A"/>
    <w:rsid w:val="2D834DF9"/>
    <w:rsid w:val="2F1D022B"/>
    <w:rsid w:val="316513E5"/>
    <w:rsid w:val="33614751"/>
    <w:rsid w:val="35FA5E74"/>
    <w:rsid w:val="39C8164D"/>
    <w:rsid w:val="3B9A612F"/>
    <w:rsid w:val="3BFF2436"/>
    <w:rsid w:val="40927488"/>
    <w:rsid w:val="40ED64D0"/>
    <w:rsid w:val="42D31F27"/>
    <w:rsid w:val="47CD33E9"/>
    <w:rsid w:val="48593435"/>
    <w:rsid w:val="48695FC5"/>
    <w:rsid w:val="4B491C23"/>
    <w:rsid w:val="4C5479B0"/>
    <w:rsid w:val="4CF2496A"/>
    <w:rsid w:val="519A3E23"/>
    <w:rsid w:val="52F703CB"/>
    <w:rsid w:val="52FA0F5D"/>
    <w:rsid w:val="5338205E"/>
    <w:rsid w:val="53917463"/>
    <w:rsid w:val="546E5C98"/>
    <w:rsid w:val="556212EC"/>
    <w:rsid w:val="561F5FD0"/>
    <w:rsid w:val="6086721C"/>
    <w:rsid w:val="60907FEC"/>
    <w:rsid w:val="61537AD3"/>
    <w:rsid w:val="627C247F"/>
    <w:rsid w:val="63B9272E"/>
    <w:rsid w:val="68BE5C06"/>
    <w:rsid w:val="68D709C4"/>
    <w:rsid w:val="6F3F60CB"/>
    <w:rsid w:val="712A77BA"/>
    <w:rsid w:val="74726C59"/>
    <w:rsid w:val="74AA433E"/>
    <w:rsid w:val="753564AB"/>
    <w:rsid w:val="76095CB5"/>
    <w:rsid w:val="7784142A"/>
    <w:rsid w:val="78760DAF"/>
    <w:rsid w:val="7962518E"/>
    <w:rsid w:val="7BA94FF8"/>
    <w:rsid w:val="7BAF776E"/>
    <w:rsid w:val="7BB96490"/>
    <w:rsid w:val="7F0876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Body text|2"/>
    <w:basedOn w:val="1"/>
    <w:qFormat/>
    <w:uiPriority w:val="0"/>
    <w:pPr>
      <w:widowControl w:val="0"/>
      <w:shd w:val="clear" w:color="auto" w:fill="auto"/>
      <w:spacing w:after="300"/>
      <w:ind w:firstLine="500"/>
    </w:pPr>
    <w:rPr>
      <w:sz w:val="50"/>
      <w:szCs w:val="50"/>
      <w:u w:val="none"/>
      <w:shd w:val="clear" w:color="auto" w:fill="auto"/>
      <w:lang w:val="zh-TW" w:eastAsia="zh-TW" w:bidi="zh-TW"/>
    </w:rPr>
  </w:style>
  <w:style w:type="paragraph" w:customStyle="1" w:styleId="9">
    <w:name w:val="Body text|1"/>
    <w:basedOn w:val="1"/>
    <w:qFormat/>
    <w:uiPriority w:val="0"/>
    <w:pPr>
      <w:widowControl w:val="0"/>
      <w:shd w:val="clear" w:color="auto" w:fill="auto"/>
      <w:spacing w:line="382" w:lineRule="auto"/>
      <w:ind w:firstLine="400"/>
    </w:pPr>
    <w:rPr>
      <w:rFonts w:ascii="宋体" w:hAnsi="宋体" w:eastAsia="宋体" w:cs="宋体"/>
      <w:sz w:val="48"/>
      <w:szCs w:val="48"/>
      <w:u w:val="none"/>
      <w:shd w:val="clear" w:color="auto" w:fill="auto"/>
      <w:lang w:val="zh-TW" w:eastAsia="zh-TW" w:bidi="zh-TW"/>
    </w:rPr>
  </w:style>
  <w:style w:type="paragraph" w:customStyle="1" w:styleId="10">
    <w:name w:val="Other|1"/>
    <w:basedOn w:val="1"/>
    <w:qFormat/>
    <w:uiPriority w:val="0"/>
    <w:pPr>
      <w:widowControl w:val="0"/>
      <w:shd w:val="clear" w:color="auto" w:fill="auto"/>
      <w:spacing w:line="382" w:lineRule="auto"/>
      <w:ind w:firstLine="400"/>
    </w:pPr>
    <w:rPr>
      <w:rFonts w:ascii="宋体" w:hAnsi="宋体" w:eastAsia="宋体" w:cs="宋体"/>
      <w:sz w:val="48"/>
      <w:szCs w:val="48"/>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2411</Words>
  <Characters>2514</Characters>
  <Lines>0</Lines>
  <Paragraphs>0</Paragraphs>
  <TotalTime>76</TotalTime>
  <ScaleCrop>false</ScaleCrop>
  <LinksUpToDate>false</LinksUpToDate>
  <CharactersWithSpaces>2723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2025-08-26T08:06:00Z</dcterms:created>
  <dc:creator>R</dc:creator>
  <cp:lastModifiedBy>DETACH－MENT</cp:lastModifiedBy>
  <cp:lastPrinted>2026-03-12T02:16:09Z</cp:lastPrinted>
  <dcterms:modified xsi:type="dcterms:W3CDTF">2026-03-12T02:32:21Z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701D8A88219D4CF782BCE1E66C2F3EF6_11</vt:lpwstr>
  </property>
  <property fmtid="{D5CDD505-2E9C-101B-9397-08002B2CF9AE}" pid="4" name="KSOTemplateDocerSaveRecord">
    <vt:lpwstr>eyJoZGlkIjoiNjdlNzk5ZDVhM2MxMWMwYTI4MDQ5OWU5NmJiZjlhN2EiLCJ1c2VySWQiOiI5MDAxMTM5OTIifQ==</vt:lpwstr>
  </property>
</Properties>
</file>