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10B0D">
      <w:pPr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</w:p>
    <w:p w14:paraId="2BB249DF">
      <w:pPr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</w:p>
    <w:p w14:paraId="6DCE6199">
      <w:pPr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</w:p>
    <w:p w14:paraId="367E1EE5">
      <w:pPr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</w:p>
    <w:p w14:paraId="5C621048">
      <w:pPr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</w:p>
    <w:p w14:paraId="7C6F1D52">
      <w:pPr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</w:p>
    <w:p w14:paraId="04F8770E">
      <w:pPr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</w:p>
    <w:p w14:paraId="63AD5BD4">
      <w:pPr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</w:p>
    <w:p w14:paraId="2330E39E">
      <w:pPr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</w:p>
    <w:p w14:paraId="62C82180">
      <w:pPr>
        <w:pStyle w:val="10"/>
        <w:rPr>
          <w:rFonts w:hint="eastAsia"/>
          <w:lang w:eastAsia="zh-CN"/>
        </w:rPr>
      </w:pPr>
    </w:p>
    <w:p w14:paraId="5B61A05C">
      <w:pPr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安农字</w:t>
      </w:r>
      <w:r>
        <w:rPr>
          <w:rFonts w:hint="eastAsia" w:ascii="仿宋_GB2312" w:eastAsia="仿宋_GB2312"/>
          <w:sz w:val="32"/>
          <w:szCs w:val="32"/>
        </w:rPr>
        <w:t>〔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2024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41</w:t>
      </w:r>
      <w:r>
        <w:rPr>
          <w:rFonts w:hint="eastAsia" w:ascii="仿宋_GB2312" w:eastAsia="仿宋_GB2312"/>
          <w:sz w:val="32"/>
          <w:szCs w:val="32"/>
        </w:rPr>
        <w:t>号</w:t>
      </w:r>
    </w:p>
    <w:p w14:paraId="1DEB9C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6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</w:p>
    <w:p w14:paraId="35EFB7DD">
      <w:pPr>
        <w:pStyle w:val="2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0" w:after="0" w:afterLines="0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2024年市级农作物新品种展示示范项目</w:t>
      </w:r>
    </w:p>
    <w:p w14:paraId="58B577B5">
      <w:pPr>
        <w:pStyle w:val="2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0" w:after="0" w:afterLines="0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（安义县）实施方案</w:t>
      </w:r>
    </w:p>
    <w:p w14:paraId="32A0CF2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2D36F9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为进一步加快绿色、优质、高效良种推广应用，推进品种更新换代，助力农民科学选种用种，为粮油生产提质增效提供有力支撑，根据《南昌市农作物新品种展示示范项目实施方案》文件要求，经研究，我局安排安义县原种繁殖场承担实施2024年南昌市农作物新品种展示示范工作，通过展示、观摩、宣传等活动，筛选、示范推广一批适合我县种植的优质水稻品种，现结合我县实际制定本方案。</w:t>
      </w:r>
    </w:p>
    <w:p w14:paraId="02361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一、总体目标</w:t>
      </w:r>
    </w:p>
    <w:p w14:paraId="1E5FA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紧紧围绕保障国家粮食安全的目标，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按照党委和政府落实耕地保护和粮食安全责任制考核指标要求（第36条），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开展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粮油作物新品种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展示示范，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重点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以绿色优质高产水稻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和双低高产油菜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为主，组织品种评价，做好区域布局，推动农作物高产、优质、绿色新品种推广，促进农业增效、农民增收。通过展示示范，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引导农民科学选种用种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农作物良种覆盖率稳定在96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%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以上，品种结构进一步优化，优质品种使用率进一步提升。</w:t>
      </w:r>
    </w:p>
    <w:p w14:paraId="3AFC097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主要任务</w:t>
      </w:r>
    </w:p>
    <w:p w14:paraId="5A488C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在安义县原种繁殖场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建立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1个市级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粮油作物新品种展示示范点，集中连片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展示示范面积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不少于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50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亩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（其中早稻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展示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面积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40亩、中稻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展示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面积40亩、晚稻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展示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面积40亩、油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菜展示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面积30亩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重点开展早、晚稻品种展示和“中稻+油菜”品种展示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 w14:paraId="66DE872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64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三、重点工作</w:t>
      </w:r>
    </w:p>
    <w:p w14:paraId="0FA3E0A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/>
        </w:rPr>
        <w:t>选好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展示品种。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粮油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作物展示示范品种应为近5年通过审定或登记品种，水稻突出高产、优质，重点展示当地种植面积较大和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米质好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品种，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展示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早稻和中稻品种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不少于1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个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晚稻品种不少于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个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油菜以双低、高产为主，品种不少于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个。</w:t>
      </w:r>
    </w:p>
    <w:p w14:paraId="0EEDFB7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/>
        </w:rPr>
        <w:t>统一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展示方式。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水稻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和油菜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品种展示分小区展示和大区展示，同熟期品种应排列在一起，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设置好对照品种，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小区展示和大区展示的品种要一一对应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为确保展示效果，展示区要做到“六统一”，即统一播种时间、统一移栽时间、统一种植密度、统一施肥水平、统一病虫害防治、统一田间管理。</w:t>
      </w:r>
    </w:p>
    <w:p w14:paraId="5D83C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（三）栽培技术措施</w:t>
      </w:r>
    </w:p>
    <w:p w14:paraId="4B7099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早稻栽培管理技术</w:t>
      </w:r>
    </w:p>
    <w:p w14:paraId="0D461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适时播种，稀播培育壮秧</w:t>
      </w:r>
      <w:bookmarkStart w:id="0" w:name="_GoBack"/>
      <w:bookmarkEnd w:id="0"/>
    </w:p>
    <w:p w14:paraId="26D8C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移栽田适宜于3月下旬抢晴天播种，直播田可在清明前后看天抢晴天播种，播前用25%咪鲜胺乳油浸种消毒24～48小时后进行保温催芽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露白后即可播种。秧田播种量35～40 kg/亩，秧龄掌握25～30天，秧田需施足基肥、早施断奶肥，培育成4～5片叶的带蘖壮秧。杂交稻插秧亩用种量2～3kg，常规稻插秧亩用种量4～5kg，直播田用种量5～6 kg/亩。</w:t>
      </w:r>
    </w:p>
    <w:p w14:paraId="1E799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合理密植，争取多穗</w:t>
      </w:r>
    </w:p>
    <w:p w14:paraId="52D12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一般插秧株行距5寸×5寸。分蘖中等偏强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插秧本数不宜太多，每穴插4～5本为宜，种植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2.0万～2.2万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穴/亩，基本苗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8万～10万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∕亩，力争有效穗达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22万～24万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0722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合理肥水管理</w:t>
      </w:r>
    </w:p>
    <w:p w14:paraId="3E3ED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施足基肥，早施追肥，看苗酌情施穗粒肥。总施纯氮量10～12kg/亩，要求基肥占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70%～80%（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以有机肥为主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，根据不同田块肥力水平合理搭配N、P、K肥，中等肥力田块可作基肥施过磷酸钙25～30kg/亩保温促根，分蘖后期施10kg/亩氯化钾壮秆壮籽。</w:t>
      </w:r>
    </w:p>
    <w:p w14:paraId="027311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采取薄水露灌法，即苗期寸水护苗，分蘖期浅水促蘖，分蘖末期及时搁田，幼穗分化至抽穗期保持薄水灌溉，灌浆至黄熟期湿润交替，防止断水过早。</w:t>
      </w:r>
    </w:p>
    <w:p w14:paraId="414C5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做好病虫害防治</w:t>
      </w:r>
    </w:p>
    <w:p w14:paraId="48613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苗期及分蘖期做好二化螟的防治，始穗期至灌浆期注意防治稻瘟病、纹枯病、稻纵卷叶螟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稻飞虱，确保丰产丰收。</w:t>
      </w:r>
    </w:p>
    <w:p w14:paraId="077EB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中稻栽培管理技术</w:t>
      </w:r>
    </w:p>
    <w:p w14:paraId="461EA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适时播种</w:t>
      </w:r>
    </w:p>
    <w:p w14:paraId="2F19F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中稻播种主要考虑避开7月下旬至8月上旬的高温天气，选在5月下旬播种为宜；作再生稻栽培的展示区还需要考虑再生季抽穗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的安全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，选在3月下旬播种为宜。</w:t>
      </w:r>
    </w:p>
    <w:p w14:paraId="7C3EC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稀播培育多蘖壮秧</w:t>
      </w:r>
    </w:p>
    <w:p w14:paraId="2775A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一要严格控制秧龄。湿润育秧秧龄25天以内，抛秧、机插18～20天左右；二要扩大秧本比或增加秧盘数，适当稀播。湿润育秧亩播种量10～15公斤，机插秧每盘播种60～70克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抛秧每盘播种30～35克；三要适当延长浸种时间。</w:t>
      </w:r>
    </w:p>
    <w:p w14:paraId="67B7CF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秧苗管理</w:t>
      </w:r>
    </w:p>
    <w:p w14:paraId="2E40D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温、暴雨等不良气候容易晒干秧盘内的泥土或将泥土冲淋走，导致种子露籽或闷种，同时也为了防止因鼠雀害而影响全苗、齐苗，播种后苗床可用遮阳网平铺或小弓棚覆盖，待谷籽露尖后即揭去覆盖；当秧苗长至一叶一心期，要及时施断奶肥，亩秧田用2公斤尿素于下午至傍晚时施用。移栽前2～3d，施好起身肥；同时要防治好稻蓟马，螟虫等病虫害，坚持带肥带药起秧。</w:t>
      </w:r>
    </w:p>
    <w:p w14:paraId="27949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加强大田管理，促蘖争大穗</w:t>
      </w:r>
    </w:p>
    <w:p w14:paraId="1C0EB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适宜高肥水平田块栽培，以有机底肥为主，速效追肥为辅，结合耕耙施好基肥，用量为每亩施复合肥40kg。大田要求耕耙精细，做到田面平整，寸水不见泥，上糊下实，田面不要有杂草、成堆稻草和杂物影响栽插质量。一般耖田平整后待1～2d，土壤沉实后插秧。一般亩栽插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1.3万～1.5万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穴，基本苗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2.5万～3.5万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苗；手插秧规格以6寸×8寸，机插秧以5寸×9寸为宜，抛秧亩抛50盘，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1.3万～1.4万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蔸左右。</w:t>
      </w:r>
    </w:p>
    <w:p w14:paraId="660A4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插后要及时灌水，深度以不淹没心叶为宜，同时开好“平水缺”，防止大雨后田间水层过深，而导致漂苗、倒苗或淹没心叶；返青施肥后，以浅水为主，促使分蘖，之后以浅露结合；当苗数达够苗时要进行晒田。抽穗前后田间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必须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有浅水层，灌浆期要浅浅、湿湿为主，湿露结合。不能断水过早，在收割前一个星期，再灌一次跑马水，待水干后，再收割水稻。</w:t>
      </w:r>
    </w:p>
    <w:p w14:paraId="7B9F0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施肥要掌握“前促、中控、后补”原则，重施基肥，早施分蘖肥，看苗施穗肥，增施磷钾肥，大田施肥总量控制在每亩纯氮18.0kg左右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氮肥按基肥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分蘖肥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穗肥比例为4:3:3或者4:2:4的比例施用。同时，配合增施钾肥，氮钾比例以1:0.7～0.8以上为宜。</w:t>
      </w:r>
    </w:p>
    <w:p w14:paraId="71BE7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病虫草害防治</w:t>
      </w:r>
    </w:p>
    <w:p w14:paraId="2CD97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秧苗栽插5天后，用10%吡嘧磺隆可湿性粉剂10～15g，或35%苄丁100g，拌肥料橵施。大田栽培前期要重点做好两迁害虫和螟虫的防治工作，适用药剂与用量为：每亩用20%杜邦康宽10mL、稻腾30mL、25%吡虫啉10～15g，根据当地的病虫情报进行适时有效的防治；在分蘖末期（7月20日以后）至破口前，重点要防治好纹枯病，适用药剂与用量为：每亩用5%井岗霉素水剂200mL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或好力克10～15mL加水40～50kg喷雾，喷药时田间要有水层。</w:t>
      </w:r>
    </w:p>
    <w:p w14:paraId="26BB3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晚稻栽培管理技术</w:t>
      </w:r>
    </w:p>
    <w:p w14:paraId="5652A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适时播种</w:t>
      </w:r>
    </w:p>
    <w:p w14:paraId="42737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根据当地的气候资源，赣中的安全齐穗期为9月20日，因此赣中播种宜在6月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下旬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B21E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培育壮秧</w:t>
      </w:r>
    </w:p>
    <w:p w14:paraId="0561A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通过培育壮秧提高水稻秧苗素质。播种前晒种1～2天，清水选种后，选用咪鲜胺、乙蒜素或1%石灰水浸种进行种子消毒；湿润育秧按秧本比1:10备足秧田，塑盘育秧为353孔的塑盘每亩80～90片，机插育秧按照秧本比1:80备足秧田；每亩秧田施足腐熟的农家肥1000公斤或绿肥1000～1500公斤作基肥，并施三元复合肥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15-15-15)30公斤；在2叶1心时追施尿素和氯化钾各3～5公斤作断奶肥，移栽前3～5天追施尿素和氯化钾各3～5公斤作送嫁肥。加强秧田病虫草等有害生物的防治。</w:t>
      </w:r>
    </w:p>
    <w:p w14:paraId="7CCA9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合理密植</w:t>
      </w:r>
    </w:p>
    <w:p w14:paraId="05631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根据不同育秧方式要求适龄移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栽，适当增加密度，一般晚稻插足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1.8万～2.2万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蔸，杂交稻每蔸1～2粒谷苗，常规稻每蔸3～4粒谷苗。有条件的地方移栽或机插采用宽行窄株种植，抛秧田每隔3米捡出工作行。 </w:t>
      </w:r>
    </w:p>
    <w:p w14:paraId="60BB2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优化施肥</w:t>
      </w:r>
    </w:p>
    <w:p w14:paraId="7538E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坚持有机肥为主、化肥为辅的施肥原则，依据测土配方施肥建议卡，做到精准施肥，有机肥和磷肥一般全部作基肥，化学氮肥和钾肥的基肥、分蘖肥、穗粒肥的比例为5:2:3并注意根外补施微肥。</w:t>
      </w:r>
    </w:p>
    <w:p w14:paraId="51233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科学灌溉</w:t>
      </w:r>
    </w:p>
    <w:p w14:paraId="5C77C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控水灌溉。一般每次灌水深度2厘米左右，并尽量增加稻田露田时间，除晒田期外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其他时期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田不开裂即可。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提早多次轻晒。当田间苗数达到计划穗数的80%左右时开始晒田，晒至田边微裂、田中不陷脚时灌薄水湿润，保持裂不增宽、土不回软，多次轻晒，到倒2叶露尖期复水养胎。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深水调温。水稻灌浆期遇低温天气可灌10厘米以上深水调温。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四是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切忌断水过早，收获前7天断水。 </w:t>
      </w:r>
    </w:p>
    <w:p w14:paraId="0745C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病虫害绿色防控</w:t>
      </w:r>
    </w:p>
    <w:p w14:paraId="40892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先采用农业防控、生物防治、理化诱控等绿色防控技术措施。化学用药要做到：用药指标准、选用农药品种准、用药时期准、用药量准、用药方法准的“五准”用药要求，并注意合理混用、轮换、交替用药，克服或推迟病虫害抗药性的产生和发展。具体防治参考当地植保部门的通知。</w:t>
      </w:r>
    </w:p>
    <w:p w14:paraId="304A30D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/>
        </w:rPr>
        <w:t>开展评价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推介。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在作物最佳观察期，组织有关领导、专家、种粮大户、农民合作社、加工企业等进行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现场观摩，根据田间表现进行现场评价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组织技术人员对展示示范品种进行日常观察和性状记载，并邀请专家进行测产验收，根据田间经济性状考种、测产验收结果进行评价。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根据综合评议结果，筛选出主导品种。同时通过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多种方式推介主导品种，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加大主导品种宣传力度，指导农户科学选种。</w:t>
      </w:r>
    </w:p>
    <w:p w14:paraId="1C24B03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64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/>
        </w:rPr>
        <w:t>四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、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/>
        </w:rPr>
        <w:t>资金使用</w:t>
      </w:r>
    </w:p>
    <w:p w14:paraId="3EFE12A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/>
        </w:rPr>
        <w:t>安排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市本级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/>
        </w:rPr>
        <w:t>财政资金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/>
        </w:rPr>
        <w:t>万元用于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/>
        </w:rPr>
        <w:t>作物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/>
        </w:rPr>
        <w:t>品种展示示范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/>
        </w:rPr>
        <w:t>主要用于购买种子、农药、化肥等农资补贴、农事操作用工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劳务费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/>
        </w:rPr>
        <w:t>、技术指导服务、专家测产验收、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跟踪评价、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制作标志牌及宣传推广、观摩培训等。要严格按照有关财务规章制度，合理开支项目资金，做到专款专用。</w:t>
      </w:r>
    </w:p>
    <w:p w14:paraId="68FB608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64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/>
        </w:rPr>
        <w:t>五、保障措施</w:t>
      </w:r>
    </w:p>
    <w:p w14:paraId="67AF2F9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（一）加强组织领导。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为做好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农作物新品种展示示范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工作，成立项目实施工作专班，明确责任，确定专人负责，确保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生产试验和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展示示范工作有序推进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</w:p>
    <w:p w14:paraId="1E38D32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）强化宣传培训。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在展示示范点醒目处设置标志牌（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参照省级展示标志牌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）；在展示品种至成熟期间，每个品种设置一块小标志牌；组织乡镇领导、农技人员、种粮大户、农民群众开展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品种评价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、现场观摩和技术培训，引导农民科学选种</w:t>
      </w:r>
    </w:p>
    <w:p w14:paraId="27AE53C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）开展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/>
        </w:rPr>
        <w:t>考核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评价。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农作物新品种展示示范项目实施工作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已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纳入粮食安全责任制考核。认真总结新品种展示示范的成效和经验，将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工作总结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材料汇编成册，于11月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20日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前将总结材料报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市农业农村局种业科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</w:p>
    <w:p w14:paraId="6722C99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37A6F21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附件：1.2024年南昌市水稻新品种展示示范品种性状记载表</w:t>
      </w:r>
    </w:p>
    <w:p w14:paraId="76FE2EF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left="1916" w:leftChars="760" w:hanging="320" w:hangingChars="100"/>
        <w:jc w:val="both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2024-2025年南昌市油菜新品种展示示范品种性状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  <w:t>记载表</w:t>
      </w:r>
    </w:p>
    <w:p w14:paraId="0FA7A1D2">
      <w:pPr>
        <w:keepNext w:val="0"/>
        <w:keepLines w:val="0"/>
        <w:pageBreakBefore w:val="0"/>
        <w:numPr>
          <w:ilvl w:val="0"/>
          <w:numId w:val="0"/>
        </w:numPr>
        <w:tabs>
          <w:tab w:val="left" w:pos="1604"/>
        </w:tabs>
        <w:kinsoku/>
        <w:wordWrap/>
        <w:overflowPunct/>
        <w:topLinePunct w:val="0"/>
        <w:bidi w:val="0"/>
        <w:spacing w:line="560" w:lineRule="exact"/>
        <w:ind w:left="0" w:leftChars="0" w:firstLine="1600" w:firstLineChars="500"/>
        <w:jc w:val="both"/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  <w:lang w:val="en-US" w:eastAsia="zh-CN"/>
        </w:rPr>
        <w:t>2024年市级粮油作物新品种展示示范推荐品种目录</w:t>
      </w:r>
    </w:p>
    <w:p w14:paraId="4A77A63E">
      <w:pPr>
        <w:keepNext w:val="0"/>
        <w:keepLines w:val="0"/>
        <w:pageBreakBefore w:val="0"/>
        <w:numPr>
          <w:ilvl w:val="0"/>
          <w:numId w:val="0"/>
        </w:numPr>
        <w:tabs>
          <w:tab w:val="left" w:pos="1604"/>
        </w:tabs>
        <w:kinsoku/>
        <w:wordWrap/>
        <w:overflowPunct/>
        <w:topLinePunct w:val="0"/>
        <w:bidi w:val="0"/>
        <w:spacing w:line="560" w:lineRule="exact"/>
        <w:ind w:left="0" w:leftChars="0" w:firstLine="1540" w:firstLineChars="500"/>
        <w:jc w:val="both"/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  <w:lang w:val="en-US" w:eastAsia="zh-CN"/>
        </w:rPr>
      </w:pPr>
    </w:p>
    <w:p w14:paraId="34C0504B">
      <w:pPr>
        <w:keepNext w:val="0"/>
        <w:keepLines w:val="0"/>
        <w:pageBreakBefore w:val="0"/>
        <w:numPr>
          <w:ilvl w:val="0"/>
          <w:numId w:val="0"/>
        </w:numPr>
        <w:tabs>
          <w:tab w:val="left" w:pos="1604"/>
        </w:tabs>
        <w:kinsoku/>
        <w:wordWrap/>
        <w:overflowPunct/>
        <w:topLinePunct w:val="0"/>
        <w:bidi w:val="0"/>
        <w:spacing w:line="560" w:lineRule="exact"/>
        <w:ind w:left="0" w:leftChars="0" w:firstLine="1540" w:firstLineChars="500"/>
        <w:jc w:val="both"/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  <w:lang w:val="en-US" w:eastAsia="zh-CN"/>
        </w:rPr>
      </w:pPr>
    </w:p>
    <w:p w14:paraId="33FD908B">
      <w:pPr>
        <w:keepNext w:val="0"/>
        <w:keepLines w:val="0"/>
        <w:pageBreakBefore w:val="0"/>
        <w:numPr>
          <w:ilvl w:val="0"/>
          <w:numId w:val="0"/>
        </w:numPr>
        <w:tabs>
          <w:tab w:val="left" w:pos="1604"/>
        </w:tabs>
        <w:kinsoku/>
        <w:wordWrap/>
        <w:overflowPunct/>
        <w:topLinePunct w:val="0"/>
        <w:bidi w:val="0"/>
        <w:spacing w:line="560" w:lineRule="exact"/>
        <w:ind w:left="0" w:leftChars="0" w:firstLine="1540" w:firstLineChars="500"/>
        <w:jc w:val="both"/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  <w:lang w:val="en-US" w:eastAsia="zh-CN"/>
        </w:rPr>
      </w:pPr>
    </w:p>
    <w:p w14:paraId="17F03C88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1604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080" w:firstLineChars="19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  <w:t>安义县农业农村局</w:t>
      </w:r>
    </w:p>
    <w:p w14:paraId="7D6BA68E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1604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400" w:firstLineChars="2000"/>
        <w:jc w:val="both"/>
        <w:textAlignment w:val="baseline"/>
        <w:rPr>
          <w:rFonts w:hint="default" w:ascii="仿宋_GB2312" w:hAns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lang w:val="en-US" w:eastAsia="zh-CN"/>
        </w:rPr>
        <w:t>2024年6月12日</w:t>
      </w:r>
    </w:p>
    <w:p w14:paraId="6A707F75">
      <w:pPr>
        <w:keepNext w:val="0"/>
        <w:keepLines w:val="0"/>
        <w:pageBreakBefore w:val="0"/>
        <w:numPr>
          <w:ilvl w:val="0"/>
          <w:numId w:val="0"/>
        </w:numPr>
        <w:tabs>
          <w:tab w:val="left" w:pos="1604"/>
        </w:tabs>
        <w:kinsoku/>
        <w:wordWrap/>
        <w:overflowPunct/>
        <w:topLinePunct w:val="0"/>
        <w:bidi w:val="0"/>
        <w:spacing w:line="560" w:lineRule="exact"/>
        <w:ind w:left="0" w:leftChars="0" w:firstLine="1540" w:firstLineChars="500"/>
        <w:jc w:val="both"/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  <w:lang w:val="en-US" w:eastAsia="zh-CN"/>
        </w:rPr>
        <w:sectPr>
          <w:footerReference r:id="rId5" w:type="default"/>
          <w:pgSz w:w="11906" w:h="16838"/>
          <w:pgMar w:top="2098" w:right="1474" w:bottom="1984" w:left="1587" w:header="851" w:footer="1417" w:gutter="0"/>
          <w:pgNumType w:fmt="numberInDash"/>
          <w:cols w:space="425" w:num="1"/>
          <w:docGrid w:type="lines" w:linePitch="312" w:charSpace="0"/>
        </w:sectPr>
      </w:pPr>
    </w:p>
    <w:p w14:paraId="15CA90BE">
      <w:pPr>
        <w:spacing w:line="600" w:lineRule="exact"/>
        <w:rPr>
          <w:rFonts w:hint="eastAsia" w:ascii="方正黑体_GBK" w:hAnsi="方正黑体_GBK" w:eastAsia="方正黑体_GBK" w:cs="方正黑体_GBK"/>
          <w:sz w:val="32"/>
          <w:szCs w:val="32"/>
          <w:lang w:val="en-US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/>
        </w:rPr>
        <w:t>附件1</w:t>
      </w:r>
    </w:p>
    <w:p w14:paraId="2AA53A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</w:pPr>
    </w:p>
    <w:p w14:paraId="24E97861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  <w:t>2024年南昌市水稻新品种展示示范品种性状记载表</w:t>
      </w:r>
    </w:p>
    <w:tbl>
      <w:tblPr>
        <w:tblStyle w:val="11"/>
        <w:tblW w:w="1531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226"/>
        <w:gridCol w:w="863"/>
        <w:gridCol w:w="893"/>
        <w:gridCol w:w="833"/>
        <w:gridCol w:w="818"/>
        <w:gridCol w:w="818"/>
        <w:gridCol w:w="846"/>
        <w:gridCol w:w="429"/>
        <w:gridCol w:w="430"/>
        <w:gridCol w:w="429"/>
        <w:gridCol w:w="819"/>
        <w:gridCol w:w="590"/>
        <w:gridCol w:w="802"/>
        <w:gridCol w:w="878"/>
        <w:gridCol w:w="696"/>
        <w:gridCol w:w="712"/>
        <w:gridCol w:w="893"/>
        <w:gridCol w:w="984"/>
        <w:gridCol w:w="636"/>
      </w:tblGrid>
      <w:tr w14:paraId="24E9B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1D0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val="en-US"/>
              </w:rPr>
              <w:t>序号</w:t>
            </w:r>
          </w:p>
        </w:tc>
        <w:tc>
          <w:tcPr>
            <w:tcW w:w="12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62770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品种名称</w:t>
            </w:r>
          </w:p>
        </w:tc>
        <w:tc>
          <w:tcPr>
            <w:tcW w:w="8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36E146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播种期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月/日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8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6D8D09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移栽期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月/日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8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517AE5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始穗期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月/日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8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4E581D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齐穗期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月/日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8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114652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成熟期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月/日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8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AAAA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全生育期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(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天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12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9404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稻瘟病</w:t>
            </w:r>
          </w:p>
        </w:tc>
        <w:tc>
          <w:tcPr>
            <w:tcW w:w="8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5A7A26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有效穗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万/亩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5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4E5B0F4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株高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cm)</w:t>
            </w:r>
          </w:p>
        </w:tc>
        <w:tc>
          <w:tcPr>
            <w:tcW w:w="8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5C74CF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总粒数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粒/穗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1E2A0A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实粒数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粒/穗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6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C16F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结实率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%)</w:t>
            </w:r>
          </w:p>
        </w:tc>
        <w:tc>
          <w:tcPr>
            <w:tcW w:w="7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02C8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千粒重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g)</w:t>
            </w:r>
          </w:p>
        </w:tc>
        <w:tc>
          <w:tcPr>
            <w:tcW w:w="8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3D0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理论产量（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val="en-US"/>
              </w:rPr>
              <w:t>kg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/亩）</w:t>
            </w:r>
          </w:p>
        </w:tc>
        <w:tc>
          <w:tcPr>
            <w:tcW w:w="984" w:type="dxa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vAlign w:val="center"/>
          </w:tcPr>
          <w:p w14:paraId="1E3C2C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实际产量（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val="en-US"/>
              </w:rPr>
              <w:t>kg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/亩）</w:t>
            </w:r>
          </w:p>
        </w:tc>
        <w:tc>
          <w:tcPr>
            <w:tcW w:w="636" w:type="dxa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vAlign w:val="center"/>
          </w:tcPr>
          <w:p w14:paraId="39D41E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  <w:lang w:val="en-US"/>
              </w:rPr>
              <w:t>备注</w:t>
            </w:r>
          </w:p>
        </w:tc>
      </w:tr>
      <w:tr w14:paraId="7612A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0D81D">
            <w:pPr>
              <w:widowControl/>
              <w:spacing w:line="600" w:lineRule="exact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EAB7E2D">
            <w:pPr>
              <w:widowControl/>
              <w:spacing w:line="600" w:lineRule="exact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06DB5B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2865FEA9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39710580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48B6E3C2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5929DF13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AA067C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EC4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无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C010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轻</w:t>
            </w: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54A8C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6"/>
                <w:szCs w:val="16"/>
              </w:rPr>
              <w:t>重</w:t>
            </w:r>
          </w:p>
        </w:tc>
        <w:tc>
          <w:tcPr>
            <w:tcW w:w="8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2E16F586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7AB520E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28709036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2D85BEC8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EB97A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A876FDF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28B75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6487C76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1204096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 w14:paraId="7E5A9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E0CF60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1C406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2D6E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8BAEC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2F3DC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0609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1BF01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0F461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1ECB9A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8521D5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7A7365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A038CC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A1F75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5278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AFAF9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A52CC">
            <w:pPr>
              <w:widowControl/>
              <w:spacing w:line="600" w:lineRule="exact"/>
              <w:jc w:val="righ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D629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F19AA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F2A94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285D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 w14:paraId="0CDD5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6C76A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4583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8389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24339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EDB4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16201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A137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5F07BE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58F2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DA0A84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202A34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7F71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F84ED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E0F7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6D0CC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B9A20">
            <w:pPr>
              <w:widowControl/>
              <w:spacing w:line="600" w:lineRule="exact"/>
              <w:jc w:val="righ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23E6A7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86D87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7F4087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BABB1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 w14:paraId="747C8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40072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D960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F4B37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BBC6C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24387C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66E5E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DE7BAE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1F5D8E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995C7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E6273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930671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9BC9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BA26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7D3A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8160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52ABE">
            <w:pPr>
              <w:widowControl/>
              <w:spacing w:line="600" w:lineRule="exact"/>
              <w:jc w:val="righ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FBF6F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5FF3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ED38E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E0A3A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 w14:paraId="56124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12E586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96D0C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E074D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D0585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8513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520F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92F0C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14EEE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E94A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7AD0A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28FE8B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21EA1A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9FAA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D17F9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800F9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ED6AA">
            <w:pPr>
              <w:widowControl/>
              <w:spacing w:line="600" w:lineRule="exact"/>
              <w:jc w:val="righ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8C8B6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C6C40C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BAB3A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1E795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 w14:paraId="55795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AE665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CC61E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8552A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8BE21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296AB7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F400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B56EB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BDF8F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8C1B5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DF423F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D3260E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628D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E57351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1CA0A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EBB7D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7F42">
            <w:pPr>
              <w:widowControl/>
              <w:spacing w:line="600" w:lineRule="exact"/>
              <w:jc w:val="righ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19A9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B6E5C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D37C0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1F7C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 w14:paraId="37E3A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57B761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E651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2EA72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71626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98CE9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AC73C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6CD4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03300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28654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422DEE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E39054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E9BC3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C1E9C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6F99C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5047A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A78B06">
            <w:pPr>
              <w:widowControl/>
              <w:spacing w:line="600" w:lineRule="exact"/>
              <w:jc w:val="righ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71C39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B32F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6034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F36E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 w14:paraId="13700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90125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68923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4B7AD7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9A00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A0D791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B11E1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50764E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E73539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2A1F1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D1108B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0C765E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3EC91C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989B69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285C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0FCBD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DA4CDE">
            <w:pPr>
              <w:widowControl/>
              <w:spacing w:line="600" w:lineRule="exact"/>
              <w:jc w:val="righ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AF02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D6E79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528201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5709A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 w14:paraId="66742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743EC5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15DF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72BB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A56D7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F7C2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F606F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F7C5E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8D50D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6EED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FE942D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90B6F2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613C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51E8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340F39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EF5496">
            <w:pPr>
              <w:widowControl/>
              <w:spacing w:line="600" w:lineRule="exact"/>
              <w:jc w:val="righ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74879B">
            <w:pPr>
              <w:widowControl/>
              <w:spacing w:line="600" w:lineRule="exact"/>
              <w:jc w:val="righ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33D4E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1F9FC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DE32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5C7411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 w14:paraId="6AF62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BAE35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AA967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3171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DC025E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7633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E93B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67FE6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66ECB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0EB8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067B3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03671E">
            <w:pPr>
              <w:spacing w:line="60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4E702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999B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C5A75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4CEBA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4B908">
            <w:pPr>
              <w:widowControl/>
              <w:spacing w:line="600" w:lineRule="exact"/>
              <w:jc w:val="righ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D1DD9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AB0AB1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FB455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BB09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</w:tbl>
    <w:p w14:paraId="7BC4C204">
      <w:pPr>
        <w:spacing w:line="600" w:lineRule="exact"/>
        <w:rPr>
          <w:rFonts w:hint="eastAsia" w:ascii="方正黑体_GBK" w:hAnsi="方正黑体_GBK" w:eastAsia="方正黑体_GBK" w:cs="方正黑体_GBK"/>
          <w:sz w:val="32"/>
          <w:szCs w:val="32"/>
          <w:lang w:val="en-US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/>
        </w:rPr>
        <w:t>附件2</w:t>
      </w:r>
    </w:p>
    <w:p w14:paraId="139CFA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</w:pPr>
    </w:p>
    <w:p w14:paraId="7592DAF0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  <w:t>2024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—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  <w:t>2025年南昌市油菜新品种展示示范品种性状记载表</w:t>
      </w:r>
    </w:p>
    <w:p w14:paraId="1C5DE8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</w:pPr>
    </w:p>
    <w:tbl>
      <w:tblPr>
        <w:tblStyle w:val="11"/>
        <w:tblW w:w="146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169"/>
        <w:gridCol w:w="1080"/>
        <w:gridCol w:w="1095"/>
        <w:gridCol w:w="990"/>
        <w:gridCol w:w="975"/>
        <w:gridCol w:w="960"/>
        <w:gridCol w:w="1095"/>
        <w:gridCol w:w="915"/>
        <w:gridCol w:w="900"/>
        <w:gridCol w:w="780"/>
        <w:gridCol w:w="765"/>
        <w:gridCol w:w="765"/>
        <w:gridCol w:w="809"/>
        <w:gridCol w:w="1126"/>
      </w:tblGrid>
      <w:tr w14:paraId="7EF43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C8E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品种名称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6F0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播种日期（月</w:t>
            </w:r>
            <w:r>
              <w:rPr>
                <w:rStyle w:val="14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bidi="ar"/>
              </w:rPr>
              <w:t>/</w:t>
            </w:r>
            <w:r>
              <w:rPr>
                <w:rStyle w:val="15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bidi="ar"/>
              </w:rPr>
              <w:t>日）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8F9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出苗日期（月</w:t>
            </w:r>
            <w:r>
              <w:rPr>
                <w:rStyle w:val="14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bidi="ar"/>
              </w:rPr>
              <w:t>/</w:t>
            </w:r>
            <w:r>
              <w:rPr>
                <w:rStyle w:val="15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bidi="ar"/>
              </w:rPr>
              <w:t>日）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1CB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抽薹日期（月</w:t>
            </w:r>
            <w:r>
              <w:rPr>
                <w:rStyle w:val="14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bidi="ar"/>
              </w:rPr>
              <w:t>/</w:t>
            </w:r>
            <w:r>
              <w:rPr>
                <w:rStyle w:val="15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bidi="ar"/>
              </w:rPr>
              <w:t>日）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60E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初花期（月/日）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BA0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终花期（月/日）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054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成熟期（月/日）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3F4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全生育期(天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4BD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苗期生长势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517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薹期生长势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C515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苗期耐渍性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B05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抗寒性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644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抗倒性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EF8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菌核病发病率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53B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18"/>
                <w:szCs w:val="18"/>
                <w:lang w:val="en-US" w:bidi="ar"/>
              </w:rPr>
              <w:t>实际亩产（</w:t>
            </w:r>
            <w:r>
              <w:rPr>
                <w:rStyle w:val="14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bidi="ar"/>
              </w:rPr>
              <w:t>kg/亩</w:t>
            </w:r>
            <w:r>
              <w:rPr>
                <w:rStyle w:val="15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bidi="ar"/>
              </w:rPr>
              <w:t>）</w:t>
            </w:r>
          </w:p>
        </w:tc>
      </w:tr>
      <w:tr w14:paraId="3AA43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1498B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0369C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6C35F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22C18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9E226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EAE82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503EF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7D98E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DD61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A321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B30F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B4031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0277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64FD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B170E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C1CC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58C9D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BC43D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A4005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8FF57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6A4E4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93FB1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9044E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F63A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C9639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37F1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0C5D5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9CE6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24C6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0E94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6B47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BBF0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CBAFF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6DBDF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EB76A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1EA33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C7A3A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6123A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CB295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D606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47607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DE9B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0EBB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27FC7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D779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3F9EE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3CF4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055F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04540D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48C36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E0BF2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53133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7FB67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DC668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FC06F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2D755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91BB7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1AD9A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913CC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3CA4E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A659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E1AF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66BDC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4D46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5ACB0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BBD2C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A08BB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1C30F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FA6DC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36CF6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134F0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9AD7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268B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5608A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6A22A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BFF2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81049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8AC2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7BA4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F443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DB860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08F9F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FEE04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6D5B6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79002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E7025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F686E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06119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36A4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417C9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113F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C3B4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38E6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DB3F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ED1F7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6BEE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516A8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59AD0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41854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DED77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D7FA1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C9FD9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E2F43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900D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D365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3526E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F61A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7535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0378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8D56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0B22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9466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4018A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F6E4F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53FB6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01247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5B69A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F281B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D2681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BACE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953D5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1441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0FC6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E246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7A681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8465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2FD3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31CE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8F365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2AB79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60A16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FB961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1E406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8EEDF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3999A">
            <w:pPr>
              <w:widowControl/>
              <w:autoSpaceDE/>
              <w:autoSpaceDN/>
              <w:spacing w:line="600" w:lineRule="exact"/>
              <w:ind w:left="-105" w:leftChars="-50" w:right="-105" w:rightChars="-5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BEDA1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6C07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32C07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8AE2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AE5D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22DA5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1EB8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1D496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</w:tbl>
    <w:p w14:paraId="6FA0583C">
      <w:pPr>
        <w:rPr>
          <w:sz w:val="32"/>
          <w:szCs w:val="32"/>
          <w:lang w:val="en-US"/>
        </w:rPr>
        <w:sectPr>
          <w:footerReference r:id="rId6" w:type="default"/>
          <w:pgSz w:w="16838" w:h="11906" w:orient="landscape"/>
          <w:pgMar w:top="1803" w:right="1440" w:bottom="1134" w:left="1440" w:header="851" w:footer="850" w:gutter="0"/>
          <w:pgNumType w:fmt="numberInDash"/>
          <w:cols w:space="0" w:num="1"/>
          <w:rtlGutter w:val="0"/>
          <w:docGrid w:type="lines" w:linePitch="319" w:charSpace="0"/>
        </w:sectPr>
      </w:pPr>
    </w:p>
    <w:p w14:paraId="6286A9A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0" w:firstLineChars="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附件3</w:t>
      </w:r>
    </w:p>
    <w:p w14:paraId="7299C3F2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0" w:firstLineChars="0"/>
        <w:textAlignment w:val="auto"/>
        <w:rPr>
          <w:rFonts w:hint="eastAsia" w:ascii="仿宋_GB2312" w:hAnsi="仿宋_GB2312" w:cs="仿宋_GB2312"/>
          <w:lang w:val="en-US" w:eastAsia="zh-CN"/>
        </w:rPr>
      </w:pPr>
    </w:p>
    <w:tbl>
      <w:tblPr>
        <w:tblStyle w:val="11"/>
        <w:tblW w:w="82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2133"/>
        <w:gridCol w:w="4474"/>
      </w:tblGrid>
      <w:tr w14:paraId="59D31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exact"/>
          <w:jc w:val="center"/>
        </w:trPr>
        <w:tc>
          <w:tcPr>
            <w:tcW w:w="8239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2ED3149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lang w:val="en-US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lang w:val="en-US"/>
              </w:rPr>
              <w:t>2024年市级粮油作物新品种展示示范推荐</w:t>
            </w:r>
          </w:p>
          <w:p w14:paraId="3D360A7E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lang w:val="en-US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lang w:val="en-US"/>
              </w:rPr>
              <w:t>品种目录（安义点）</w:t>
            </w:r>
          </w:p>
          <w:p w14:paraId="21FF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1FA83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5E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9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类型</w:t>
            </w: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32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品种名称</w:t>
            </w:r>
          </w:p>
        </w:tc>
      </w:tr>
      <w:tr w14:paraId="3297A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2C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30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早稻</w:t>
            </w: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B1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中早47</w:t>
            </w:r>
          </w:p>
        </w:tc>
      </w:tr>
      <w:tr w14:paraId="04F20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4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53AC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51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陵两优69</w:t>
            </w:r>
          </w:p>
        </w:tc>
      </w:tr>
      <w:tr w14:paraId="5C546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5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C96B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6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陵两优14229</w:t>
            </w:r>
          </w:p>
        </w:tc>
      </w:tr>
      <w:tr w14:paraId="53290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5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349A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29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陵两优737</w:t>
            </w:r>
          </w:p>
        </w:tc>
      </w:tr>
      <w:tr w14:paraId="5AA86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DF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0A5E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B3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陵两优0516</w:t>
            </w:r>
          </w:p>
        </w:tc>
      </w:tr>
      <w:tr w14:paraId="71A23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19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6E49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A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金早28</w:t>
            </w:r>
          </w:p>
        </w:tc>
      </w:tr>
      <w:tr w14:paraId="0B317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94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4A1E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BE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两优27</w:t>
            </w:r>
          </w:p>
        </w:tc>
      </w:tr>
      <w:tr w14:paraId="3DB11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9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894E1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1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江早398</w:t>
            </w:r>
          </w:p>
        </w:tc>
      </w:tr>
      <w:tr w14:paraId="69520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03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9EF4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03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江早油占</w:t>
            </w:r>
          </w:p>
        </w:tc>
      </w:tr>
      <w:tr w14:paraId="41EE0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0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5A5B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9C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洪优早1号</w:t>
            </w:r>
          </w:p>
        </w:tc>
      </w:tr>
      <w:tr w14:paraId="5145D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A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7C8C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B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陵两优268</w:t>
            </w:r>
          </w:p>
        </w:tc>
      </w:tr>
      <w:tr w14:paraId="65D18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40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208C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C8C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中早35</w:t>
            </w:r>
          </w:p>
        </w:tc>
      </w:tr>
      <w:tr w14:paraId="059EA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3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30A4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8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两优17</w:t>
            </w:r>
          </w:p>
        </w:tc>
      </w:tr>
      <w:tr w14:paraId="2FD24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72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ED0B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9F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陵两优741</w:t>
            </w:r>
          </w:p>
        </w:tc>
      </w:tr>
      <w:tr w14:paraId="0F62D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1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FA0E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09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兵两优309</w:t>
            </w:r>
          </w:p>
        </w:tc>
      </w:tr>
      <w:tr w14:paraId="0819C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17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D2E6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37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五优1602</w:t>
            </w:r>
          </w:p>
        </w:tc>
      </w:tr>
      <w:tr w14:paraId="54EF5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1B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21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3FE5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D4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株两优22</w:t>
            </w:r>
          </w:p>
        </w:tc>
      </w:tr>
      <w:tr w14:paraId="52606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C5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AB4F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中稻</w:t>
            </w:r>
          </w:p>
        </w:tc>
        <w:tc>
          <w:tcPr>
            <w:tcW w:w="447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6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甬优1538</w:t>
            </w:r>
          </w:p>
        </w:tc>
      </w:tr>
      <w:tr w14:paraId="716C7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AA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7506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11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嘉丰优2号</w:t>
            </w:r>
          </w:p>
        </w:tc>
      </w:tr>
      <w:tr w14:paraId="1B255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923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A240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87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徽两优慧占</w:t>
            </w:r>
          </w:p>
        </w:tc>
      </w:tr>
      <w:tr w14:paraId="36004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82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360B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EC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贡两优粤农丝苗</w:t>
            </w:r>
          </w:p>
        </w:tc>
      </w:tr>
      <w:tr w14:paraId="68582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56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9D18F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昌两优8号</w:t>
            </w:r>
          </w:p>
        </w:tc>
      </w:tr>
      <w:tr w14:paraId="0B01C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D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B42E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中稻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宸两优菲丝</w:t>
            </w:r>
          </w:p>
        </w:tc>
      </w:tr>
      <w:tr w14:paraId="06C7E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54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21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119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9F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美两优536</w:t>
            </w:r>
          </w:p>
        </w:tc>
      </w:tr>
      <w:tr w14:paraId="5E8DC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3B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21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0BCA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3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沪旱1516</w:t>
            </w:r>
          </w:p>
        </w:tc>
      </w:tr>
      <w:tr w14:paraId="53D7D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73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21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D4F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1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旱两优8208</w:t>
            </w:r>
          </w:p>
        </w:tc>
      </w:tr>
      <w:tr w14:paraId="03050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2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21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05B4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7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荃优粤农丝苗</w:t>
            </w:r>
          </w:p>
        </w:tc>
      </w:tr>
      <w:tr w14:paraId="73448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1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21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67CD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B6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玮两优7713</w:t>
            </w:r>
          </w:p>
        </w:tc>
      </w:tr>
      <w:tr w14:paraId="5F7E8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35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21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65E0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A0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萍两优106</w:t>
            </w:r>
          </w:p>
        </w:tc>
      </w:tr>
      <w:tr w14:paraId="64DCD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21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6EBD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亮两优423</w:t>
            </w:r>
          </w:p>
        </w:tc>
      </w:tr>
      <w:tr w14:paraId="7EB63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EA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21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07EA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74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汇两优1号</w:t>
            </w:r>
          </w:p>
        </w:tc>
      </w:tr>
      <w:tr w14:paraId="38BD2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C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21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880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8B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七两优17</w:t>
            </w:r>
          </w:p>
        </w:tc>
      </w:tr>
      <w:tr w14:paraId="29C44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2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213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CD64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00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深两优5814</w:t>
            </w:r>
          </w:p>
        </w:tc>
      </w:tr>
      <w:tr w14:paraId="00E49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EC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B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晚稻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F6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泰优98</w:t>
            </w:r>
          </w:p>
        </w:tc>
      </w:tr>
      <w:tr w14:paraId="262C7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B63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CAF8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D4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泰优油香</w:t>
            </w:r>
          </w:p>
        </w:tc>
      </w:tr>
      <w:tr w14:paraId="77F51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EB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FFD1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2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泰优农禾丝苗</w:t>
            </w:r>
          </w:p>
        </w:tc>
      </w:tr>
      <w:tr w14:paraId="27704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29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3EDB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B0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泰优乡占</w:t>
            </w:r>
          </w:p>
        </w:tc>
      </w:tr>
      <w:tr w14:paraId="5F5A3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73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AEB8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10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五乡优粤农丝苗</w:t>
            </w:r>
          </w:p>
        </w:tc>
      </w:tr>
      <w:tr w14:paraId="3A30F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F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E547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8A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玖两优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164</w:t>
            </w:r>
          </w:p>
        </w:tc>
      </w:tr>
      <w:tr w14:paraId="01254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74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3D37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0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金丰优花占</w:t>
            </w:r>
          </w:p>
        </w:tc>
      </w:tr>
      <w:tr w14:paraId="4B700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9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3611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61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金珍优瑞丝</w:t>
            </w:r>
          </w:p>
        </w:tc>
      </w:tr>
      <w:tr w14:paraId="7A59B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D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7A0D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1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万里香占</w:t>
            </w:r>
          </w:p>
        </w:tc>
      </w:tr>
      <w:tr w14:paraId="0EB86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83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2319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A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华6优1168</w:t>
            </w:r>
          </w:p>
        </w:tc>
      </w:tr>
      <w:tr w14:paraId="7C11E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B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69E2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1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桃秀优华占</w:t>
            </w:r>
          </w:p>
        </w:tc>
      </w:tr>
      <w:tr w14:paraId="1942C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1F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986B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A8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华香马蒂</w:t>
            </w:r>
          </w:p>
        </w:tc>
      </w:tr>
      <w:tr w14:paraId="03BDB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E2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F485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3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岑山玉晶</w:t>
            </w:r>
          </w:p>
        </w:tc>
      </w:tr>
      <w:tr w14:paraId="53001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53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A34CE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D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野香优粉丝</w:t>
            </w:r>
          </w:p>
        </w:tc>
      </w:tr>
      <w:tr w14:paraId="2206A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1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17A0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5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秀优宜占</w:t>
            </w:r>
          </w:p>
        </w:tc>
      </w:tr>
      <w:tr w14:paraId="28DE9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11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BFFD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FD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五优308</w:t>
            </w:r>
          </w:p>
        </w:tc>
      </w:tr>
      <w:tr w14:paraId="169C7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8C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2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9EFF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0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天优华占</w:t>
            </w:r>
          </w:p>
        </w:tc>
      </w:tr>
      <w:tr w14:paraId="1DCA6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88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BD58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A7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昱香两优馥香占</w:t>
            </w:r>
          </w:p>
        </w:tc>
      </w:tr>
      <w:tr w14:paraId="09416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2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2133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EC0A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71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贵两优银占</w:t>
            </w:r>
          </w:p>
        </w:tc>
      </w:tr>
      <w:tr w14:paraId="40D5B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7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2133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B19C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晚稻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7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江田优212</w:t>
            </w:r>
          </w:p>
        </w:tc>
      </w:tr>
      <w:tr w14:paraId="434FB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9C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2133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5CFB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CE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长田优405</w:t>
            </w:r>
          </w:p>
        </w:tc>
      </w:tr>
      <w:tr w14:paraId="7670B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C1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2133" w:type="dxa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98D7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C3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长田优383</w:t>
            </w:r>
          </w:p>
        </w:tc>
      </w:tr>
      <w:tr w14:paraId="4EB1B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8A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2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26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油菜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6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赣油杂906</w:t>
            </w:r>
          </w:p>
        </w:tc>
      </w:tr>
      <w:tr w14:paraId="10AF2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F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21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8AA9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74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赣油杂1009</w:t>
            </w:r>
          </w:p>
        </w:tc>
      </w:tr>
      <w:tr w14:paraId="0E360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6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21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12F1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A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阳光131</w:t>
            </w:r>
          </w:p>
        </w:tc>
      </w:tr>
      <w:tr w14:paraId="0E1B3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8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21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21CA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B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赣油杂8号</w:t>
            </w:r>
          </w:p>
        </w:tc>
      </w:tr>
      <w:tr w14:paraId="730F4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6D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21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148B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4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赣油杂10号</w:t>
            </w:r>
          </w:p>
        </w:tc>
      </w:tr>
      <w:tr w14:paraId="0115F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9F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21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27FC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58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荣华油7号</w:t>
            </w:r>
          </w:p>
        </w:tc>
      </w:tr>
      <w:tr w14:paraId="1B9CF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93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21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1555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D2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湘油杂787</w:t>
            </w:r>
          </w:p>
        </w:tc>
      </w:tr>
      <w:tr w14:paraId="2F51B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12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21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066F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9F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沣油789</w:t>
            </w:r>
          </w:p>
        </w:tc>
      </w:tr>
      <w:tr w14:paraId="34F0B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83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21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6DE1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A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中油杂501</w:t>
            </w:r>
          </w:p>
        </w:tc>
      </w:tr>
      <w:tr w14:paraId="4C899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32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21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71CA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4F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利油杂168</w:t>
            </w:r>
          </w:p>
        </w:tc>
      </w:tr>
    </w:tbl>
    <w:p w14:paraId="5629C0F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0" w:firstLineChars="0"/>
        <w:textAlignment w:val="auto"/>
        <w:rPr>
          <w:rFonts w:hint="default" w:ascii="仿宋_GB2312" w:hAnsi="仿宋_GB2312" w:cs="仿宋_GB2312"/>
          <w:lang w:val="en-US" w:eastAsia="zh-CN"/>
        </w:rPr>
      </w:pPr>
    </w:p>
    <w:p w14:paraId="37D8EFD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0599C4E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0065A3A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0281D1E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4052ECC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4690E5C0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7DF9D46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06E40824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729A701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322003D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4C319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20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-85090</wp:posOffset>
                </wp:positionH>
                <wp:positionV relativeFrom="paragraph">
                  <wp:posOffset>373380</wp:posOffset>
                </wp:positionV>
                <wp:extent cx="5653405" cy="698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3405" cy="69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.7pt;margin-top:29.4pt;height:0.55pt;width:445.15pt;z-index:251661312;mso-width-relative:page;mso-height-relative:page;" filled="f" stroked="t" coordsize="21600,21600" o:gfxdata="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5zLtvYAAAACQEAAA8AAAAAAAAAAQAgAAAAIgAAAGRycy9kb3ducmV2LnhtbFBL&#10;AQIUABQAAAAIAIdO4kCgcMir9gEAAOcDAAAOAAAAAAAAAAEAIAAAACc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000000"/>
          <w:spacing w:val="-20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46990</wp:posOffset>
                </wp:positionV>
                <wp:extent cx="5673090" cy="127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73090" cy="1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7.5pt;margin-top:3.7pt;height:0.1pt;width:446.7pt;z-index:251660288;mso-width-relative:page;mso-height-relative:page;" filled="f" stroked="t" coordsize="21600,21600" o:gfxdata="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SotEjWAAAABwEAAA8AAAAAAAAAAQAgAAAAIgAAAGRycy9kb3du&#10;cmV2LnhtbFBLAQIUABQAAAAIAIdO4kAzMq93AQIAAPEDAAAOAAAAAAAAAAEAIAAAACU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000000"/>
          <w:spacing w:val="-20"/>
          <w:kern w:val="0"/>
          <w:sz w:val="32"/>
          <w:szCs w:val="32"/>
          <w:lang w:eastAsia="zh-CN"/>
        </w:rPr>
        <w:t>安</w:t>
      </w:r>
      <w:r>
        <w:rPr>
          <w:rFonts w:hint="eastAsia" w:ascii="仿宋_GB2312" w:eastAsia="仿宋_GB2312"/>
          <w:sz w:val="32"/>
          <w:szCs w:val="32"/>
        </w:rPr>
        <w:t>义县农业农村局办公室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sz w:val="32"/>
          <w:szCs w:val="32"/>
        </w:rPr>
        <w:t>日印发</w:t>
      </w:r>
    </w:p>
    <w:sectPr>
      <w:pgSz w:w="11906" w:h="16838"/>
      <w:pgMar w:top="2098" w:right="1474" w:bottom="1984" w:left="1587" w:header="851" w:footer="1417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C4CEF">
    <w:pPr>
      <w:pStyle w:val="3"/>
      <w:spacing w:line="14" w:lineRule="auto"/>
      <w:rPr>
        <w:sz w:val="2"/>
      </w:rPr>
    </w:pPr>
    <w:r>
      <w:rPr>
        <w:sz w:val="2"/>
        <w:lang w:val="en-US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837DA5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837DA5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151EC">
    <w:pPr>
      <w:spacing w:line="183" w:lineRule="auto"/>
      <w:ind w:right="37"/>
      <w:jc w:val="right"/>
      <w:rPr>
        <w:rFonts w:ascii="宋体" w:hAnsi="宋体" w:eastAsia="宋体" w:cs="宋体"/>
        <w:sz w:val="29"/>
        <w:szCs w:val="29"/>
      </w:rPr>
    </w:pPr>
    <w:r>
      <w:rPr>
        <w:sz w:val="29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8A112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t>- 6 -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68A112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t>- 6 -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5914D6"/>
    <w:multiLevelType w:val="singleLevel"/>
    <w:tmpl w:val="E35914D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lNmMxYWU4ZmJiYjhkMjBlNzQ2ZjIyM2MxZGE2MjQifQ=="/>
  </w:docVars>
  <w:rsids>
    <w:rsidRoot w:val="7D6B437A"/>
    <w:rsid w:val="065E4B6F"/>
    <w:rsid w:val="0DD5693F"/>
    <w:rsid w:val="12751C80"/>
    <w:rsid w:val="1455785A"/>
    <w:rsid w:val="15A565B4"/>
    <w:rsid w:val="198224F8"/>
    <w:rsid w:val="20866B26"/>
    <w:rsid w:val="212D0357"/>
    <w:rsid w:val="29D80886"/>
    <w:rsid w:val="2E7344A3"/>
    <w:rsid w:val="2E882E6D"/>
    <w:rsid w:val="2F3B2C24"/>
    <w:rsid w:val="34A62B07"/>
    <w:rsid w:val="35FF2F5B"/>
    <w:rsid w:val="3F49242B"/>
    <w:rsid w:val="4E197388"/>
    <w:rsid w:val="4F60755C"/>
    <w:rsid w:val="504B67DA"/>
    <w:rsid w:val="514C35D0"/>
    <w:rsid w:val="528646B1"/>
    <w:rsid w:val="5A0E6B4C"/>
    <w:rsid w:val="5CD96AA8"/>
    <w:rsid w:val="5D0C310F"/>
    <w:rsid w:val="5D2909E4"/>
    <w:rsid w:val="5D3C4735"/>
    <w:rsid w:val="60730B79"/>
    <w:rsid w:val="643E17AC"/>
    <w:rsid w:val="6D26690E"/>
    <w:rsid w:val="6FA00943"/>
    <w:rsid w:val="70054789"/>
    <w:rsid w:val="74411E18"/>
    <w:rsid w:val="787B151A"/>
    <w:rsid w:val="7C0412A5"/>
    <w:rsid w:val="7D0E19EE"/>
    <w:rsid w:val="7D6B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rPr>
      <w:b/>
    </w:rPr>
  </w:style>
  <w:style w:type="paragraph" w:styleId="4">
    <w:name w:val="Body Text Indent"/>
    <w:basedOn w:val="1"/>
    <w:autoRedefine/>
    <w:qFormat/>
    <w:uiPriority w:val="0"/>
    <w:pPr>
      <w:spacing w:after="120" w:afterLines="0" w:afterAutospacing="0"/>
      <w:ind w:left="420" w:leftChars="200"/>
    </w:p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autoRedefine/>
    <w:qFormat/>
    <w:uiPriority w:val="0"/>
    <w:pPr>
      <w:snapToGrid w:val="0"/>
      <w:jc w:val="left"/>
    </w:pPr>
    <w:rPr>
      <w:rFonts w:ascii="Times New Roman" w:hAnsi="Times New Roman" w:eastAsia="仿宋_GB2312"/>
      <w:sz w:val="18"/>
      <w:szCs w:val="18"/>
    </w:rPr>
  </w:style>
  <w:style w:type="paragraph" w:styleId="8">
    <w:name w:val="Body Text 2"/>
    <w:basedOn w:val="1"/>
    <w:autoRedefine/>
    <w:qFormat/>
    <w:uiPriority w:val="0"/>
    <w:pPr>
      <w:spacing w:after="120"/>
      <w:ind w:firstLine="420" w:firstLineChars="200"/>
    </w:pPr>
    <w:rPr>
      <w:rFonts w:ascii="Times New Roman" w:hAnsi="Times New Roman" w:eastAsia="仿宋_GB2312" w:cs="Times New Roman"/>
      <w:sz w:val="30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4"/>
    <w:autoRedefine/>
    <w:qFormat/>
    <w:uiPriority w:val="0"/>
    <w:pPr>
      <w:ind w:firstLine="420" w:firstLineChars="200"/>
    </w:pPr>
  </w:style>
  <w:style w:type="character" w:customStyle="1" w:styleId="13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14">
    <w:name w:val="font31"/>
    <w:basedOn w:val="12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5">
    <w:name w:val="font11"/>
    <w:basedOn w:val="12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4385</Words>
  <Characters>4764</Characters>
  <Lines>0</Lines>
  <Paragraphs>0</Paragraphs>
  <TotalTime>7</TotalTime>
  <ScaleCrop>false</ScaleCrop>
  <LinksUpToDate>false</LinksUpToDate>
  <CharactersWithSpaces>4811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2023-03-23T08:11:00Z</dcterms:created>
  <dc:creator>只要敢于拼、才有机会。</dc:creator>
  <cp:lastModifiedBy>Administrator</cp:lastModifiedBy>
  <cp:lastPrinted>2024-07-05T02:02:00Z</cp:lastPrinted>
  <dcterms:modified xsi:type="dcterms:W3CDTF">2024-07-31T09:03:31Z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67B01457C6564E3A9A2102CEA4722560_13</vt:lpwstr>
  </property>
</Properties>
</file>