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p>
    <w:p>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lang w:val="en-US" w:eastAsia="zh-CN"/>
        </w:rPr>
        <w:t>安义县</w:t>
      </w:r>
      <w:r>
        <w:rPr>
          <w:rFonts w:hint="eastAsia" w:ascii="方正小标宋简体" w:hAnsi="方正小标宋简体" w:eastAsia="方正小标宋简体"/>
          <w:kern w:val="0"/>
          <w:sz w:val="32"/>
        </w:rPr>
        <w:t>部门整体支出绩效自评报告</w:t>
      </w:r>
    </w:p>
    <w:p>
      <w:pPr>
        <w:autoSpaceDE w:val="0"/>
        <w:autoSpaceDN w:val="0"/>
        <w:adjustRightInd w:val="0"/>
        <w:spacing w:beforeLines="0" w:afterLines="0" w:line="560" w:lineRule="exact"/>
        <w:jc w:val="center"/>
        <w:rPr>
          <w:rFonts w:hint="eastAsia" w:ascii="楷体_GB2312" w:eastAsia="楷体_GB2312"/>
          <w:kern w:val="0"/>
          <w:sz w:val="21"/>
        </w:rPr>
      </w:pPr>
      <w:r>
        <w:rPr>
          <w:rFonts w:hint="eastAsia" w:ascii="楷体_GB2312" w:hAnsi="Times New Roman" w:eastAsia="楷体_GB2312"/>
          <w:kern w:val="0"/>
          <w:sz w:val="32"/>
        </w:rPr>
        <w:t>（</w:t>
      </w:r>
      <w:r>
        <w:rPr>
          <w:rFonts w:hint="eastAsia" w:ascii="楷体_GB2312" w:hAnsi="Times New Roman" w:eastAsia="楷体_GB2312"/>
          <w:kern w:val="0"/>
          <w:sz w:val="32"/>
          <w:lang w:val="en-US" w:eastAsia="zh-CN"/>
        </w:rPr>
        <w:t>2023</w:t>
      </w:r>
      <w:r>
        <w:rPr>
          <w:rFonts w:hint="eastAsia" w:ascii="楷体_GB2312" w:hAnsi="Times New Roman" w:eastAsia="楷体_GB2312"/>
          <w:kern w:val="0"/>
          <w:sz w:val="32"/>
        </w:rPr>
        <w:t>年度）</w:t>
      </w:r>
    </w:p>
    <w:p>
      <w:pPr>
        <w:autoSpaceDE w:val="0"/>
        <w:autoSpaceDN w:val="0"/>
        <w:adjustRightInd w:val="0"/>
        <w:spacing w:beforeLines="0" w:afterLines="0" w:line="560" w:lineRule="exact"/>
        <w:ind w:firstLine="640" w:firstLineChars="200"/>
        <w:jc w:val="left"/>
        <w:rPr>
          <w:rFonts w:hint="eastAsia" w:ascii="黑体" w:hAnsi="Times New Roman" w:eastAsia="黑体"/>
          <w:kern w:val="0"/>
          <w:sz w:val="21"/>
        </w:rPr>
      </w:pPr>
      <w:r>
        <w:rPr>
          <w:rFonts w:hint="eastAsia" w:ascii="黑体" w:hAnsi="Times New Roman" w:eastAsia="黑体"/>
          <w:kern w:val="0"/>
          <w:sz w:val="32"/>
        </w:rPr>
        <w:t>一、部门概况</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（一）部门主要职责职能，组织架构、人员及资产等基本情况。</w:t>
      </w:r>
    </w:p>
    <w:p>
      <w:pPr>
        <w:widowControl/>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安义县</w:t>
      </w:r>
      <w:r>
        <w:rPr>
          <w:rFonts w:hint="eastAsia" w:ascii="仿宋_GB2312" w:hAnsi="Times New Roman" w:eastAsia="仿宋_GB2312" w:cs="Times New Roman"/>
          <w:sz w:val="32"/>
          <w:szCs w:val="32"/>
          <w:lang w:val="en-US" w:eastAsia="zh-CN"/>
        </w:rPr>
        <w:t>审计</w:t>
      </w:r>
      <w:r>
        <w:rPr>
          <w:rFonts w:hint="eastAsia" w:ascii="仿宋_GB2312" w:hAnsi="Times New Roman" w:eastAsia="仿宋_GB2312" w:cs="Times New Roman"/>
          <w:sz w:val="32"/>
          <w:szCs w:val="32"/>
        </w:rPr>
        <w:t>局是主管</w:t>
      </w:r>
      <w:r>
        <w:rPr>
          <w:rFonts w:hint="eastAsia" w:ascii="仿宋_GB2312" w:hAnsi="Times New Roman" w:eastAsia="仿宋_GB2312" w:cs="Times New Roman"/>
          <w:sz w:val="32"/>
          <w:szCs w:val="32"/>
          <w:lang w:val="en-US" w:eastAsia="zh-CN"/>
        </w:rPr>
        <w:t>全县</w:t>
      </w:r>
      <w:r>
        <w:rPr>
          <w:rFonts w:hint="eastAsia" w:ascii="仿宋_GB2312" w:hAnsi="Times New Roman" w:eastAsia="仿宋_GB2312" w:cs="Times New Roman"/>
          <w:sz w:val="32"/>
          <w:szCs w:val="32"/>
        </w:rPr>
        <w:t>工作的县政府组成部门，主要职责是：</w:t>
      </w:r>
    </w:p>
    <w:p>
      <w:pPr>
        <w:widowControl/>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主管全县审计工作。负责对全县财政收支和法律法规规定属于审计监督范围的财务收支的真实、合法和效益进行审计监督，对公共资金、国有资产、国有资源和领导干部履行经济责任情况实行审计全覆盖，对领导干部实行自然资源资产离任审计，对</w:t>
      </w:r>
      <w:r>
        <w:rPr>
          <w:rFonts w:hint="eastAsia" w:ascii="仿宋_GB2312" w:hAnsi="Times New Roman" w:eastAsia="仿宋_GB2312" w:cs="Times New Roman"/>
          <w:sz w:val="32"/>
          <w:szCs w:val="32"/>
          <w:lang w:eastAsia="zh-CN"/>
        </w:rPr>
        <w:t>中央</w:t>
      </w:r>
      <w:r>
        <w:rPr>
          <w:rFonts w:hint="eastAsia" w:ascii="仿宋_GB2312" w:hAnsi="Times New Roman" w:eastAsia="仿宋_GB2312" w:cs="Times New Roman"/>
          <w:sz w:val="32"/>
          <w:szCs w:val="32"/>
        </w:rPr>
        <w:t>、省市县有关重大政策措施贯彻落实情况进行跟踪审计。对审计、专项审计调查和核查社会审计机构相关审计报告的结果承担责任，并负有督促被审计单位整改的责任。</w:t>
      </w:r>
    </w:p>
    <w:p>
      <w:pPr>
        <w:widowControl/>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制定审计规章制度并监督执行。制定并组织实施全县专业领域审计工作规划。参与起草全县地方性财政经济及其相关的法规草案。对直接审计、调查和核查的事项依法进行审计评价，作出审计决定或提出审计建议。</w:t>
      </w:r>
    </w:p>
    <w:p>
      <w:pPr>
        <w:widowControl/>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向县委审计委员会提出年度县级预算执行和其他财政支出情况审计报告。向县长提出年度县级预算执行和其他财政收支情况的审计结果报告。受县政府委托向县人大常委会提出县级预算执行和其他财政收支情况的审计工作报告、审计</w:t>
      </w:r>
      <w:r>
        <w:rPr>
          <w:rFonts w:hint="eastAsia" w:ascii="仿宋_GB2312" w:hAnsi="Times New Roman" w:eastAsia="仿宋_GB2312" w:cs="Times New Roman"/>
          <w:sz w:val="32"/>
          <w:szCs w:val="32"/>
          <w:lang w:eastAsia="zh-CN"/>
        </w:rPr>
        <w:t>查</w:t>
      </w:r>
      <w:r>
        <w:rPr>
          <w:rFonts w:hint="eastAsia" w:ascii="仿宋_GB2312" w:hAnsi="Times New Roman" w:eastAsia="仿宋_GB2312" w:cs="Times New Roman"/>
          <w:sz w:val="32"/>
          <w:szCs w:val="32"/>
        </w:rPr>
        <w:t>出问题整改情况报告。向县委和县政府报告对其他事项的审计和专项审计调查情况及结果。依法向社会公布审计结果。向县委和县级国家机关有关部门、乡（镇）党委和政府通报审计情况和审计结果。</w:t>
      </w:r>
    </w:p>
    <w:p>
      <w:pPr>
        <w:widowControl/>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直接审计下列事项，出具审计报告，在法定职权范围内作出审计决定，包括：1.</w:t>
      </w:r>
      <w:r>
        <w:rPr>
          <w:rFonts w:hint="eastAsia" w:ascii="仿宋_GB2312" w:hAnsi="Times New Roman" w:eastAsia="仿宋_GB2312" w:cs="Times New Roman"/>
          <w:sz w:val="32"/>
          <w:szCs w:val="32"/>
          <w:lang w:eastAsia="zh-CN"/>
        </w:rPr>
        <w:t>中央</w:t>
      </w:r>
      <w:r>
        <w:rPr>
          <w:rFonts w:hint="eastAsia" w:ascii="仿宋_GB2312" w:hAnsi="Times New Roman" w:eastAsia="仿宋_GB2312" w:cs="Times New Roman"/>
          <w:sz w:val="32"/>
          <w:szCs w:val="32"/>
        </w:rPr>
        <w:t>、省市县有关重大政策措施贯彻落实情况；2.县级预算执行情况和其他财政收支，县级各部门（含直属单位）预算执行、决算草案和其他财政收支；3.乡（镇）政府预算执行、决算草案和其他财政收支，中央、省市县级财政转移支付资金；4.使用县财政资金的事业单位和社会团体的财务收支；5.县政府投资和以县政府投资为主的建设项目的预算执行情况和决算，县级重大公共工程项目的资金管理使用和建设运营情况；6.全县自然资源管理、污染防治和生态保护与修复情况；7.县属国有企业和金融机构、县属国有资本占控股或主导地位的企业和金融机构境内外资产、负债和损益，县政府驻外非经营性机构的财务收支；8.有关社会保障基金、社会捐赠资金和其他基金、资金的财务收支；9.国际组织和外国政府援助、贷款项目；10.参与审计署、省审计厅、市审计局统一组织的审计事项；11.法律法规规定的其他事项。</w:t>
      </w:r>
    </w:p>
    <w:p>
      <w:pPr>
        <w:widowControl/>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按规定对乡科级党政主要领导干部及其他单位主要负责人实施经济责任审计和自然资源资产离任审计。</w:t>
      </w:r>
    </w:p>
    <w:p>
      <w:pPr>
        <w:widowControl/>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组织实施对国家财经法律法规、规章、政策和宏观调控措施执行情况、财政预算管理及国有资产管理使用等与国家财政收支有关的特定事项进行专项审计调查。</w:t>
      </w:r>
    </w:p>
    <w:p>
      <w:pPr>
        <w:widowControl/>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依法检查审计决定执行情况，督促整改审计查出的问题，依法办理被审计单位对审计决定提请行政复议、行政诉讼或县政府裁决中的有关事项，协助配合有关部门查处相关重大案件。</w:t>
      </w:r>
    </w:p>
    <w:p>
      <w:pPr>
        <w:widowControl/>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指导和监督内部审计工作，核查社会审计机构对依法属于审计监督对象的单位出具的相关审计报告。</w:t>
      </w:r>
    </w:p>
    <w:p>
      <w:pPr>
        <w:widowControl/>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参与审计领域的交流与合作，指导和推广信息技术在全县审计领域的应用。</w:t>
      </w:r>
    </w:p>
    <w:p>
      <w:pPr>
        <w:widowControl/>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完成县委、县政府和审计署、省审计厅、市审计局交办的其他任务。</w:t>
      </w:r>
    </w:p>
    <w:p>
      <w:pPr>
        <w:widowControl/>
        <w:spacing w:line="56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职能转变。进一步完善审计管理体制，加强全县审计工作统筹，理顺内部职责关系，优化审计资源配置，充实加强一线审计力量，配合构建集中统一、全面覆盖、权威高效的审计监督体系。优化审计工作机制，坚持科技强审，完善审计业务流程，改进工作方式，加强与相关部门的沟通协调，充分调动内部审计和社会审计力量，增强监督合力。</w:t>
      </w:r>
    </w:p>
    <w:p>
      <w:pPr>
        <w:widowControl/>
        <w:spacing w:line="560" w:lineRule="exact"/>
        <w:ind w:firstLine="640" w:firstLineChars="200"/>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rPr>
        <w:t>安义县</w:t>
      </w:r>
      <w:r>
        <w:rPr>
          <w:rFonts w:hint="eastAsia" w:ascii="仿宋_GB2312" w:hAnsi="Times New Roman" w:eastAsia="仿宋_GB2312" w:cs="Times New Roman"/>
          <w:sz w:val="32"/>
          <w:szCs w:val="32"/>
          <w:lang w:val="en-US" w:eastAsia="zh-CN"/>
        </w:rPr>
        <w:t>审计</w:t>
      </w:r>
      <w:r>
        <w:rPr>
          <w:rFonts w:hint="eastAsia" w:ascii="仿宋_GB2312" w:hAnsi="Times New Roman" w:eastAsia="仿宋_GB2312" w:cs="Times New Roman"/>
          <w:sz w:val="32"/>
          <w:szCs w:val="32"/>
        </w:rPr>
        <w:t>局共有预算单位</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个，包括局本级。审计局为正科级行政单位，</w:t>
      </w:r>
      <w:r>
        <w:rPr>
          <w:rFonts w:hint="eastAsia" w:ascii="仿宋_GB2312" w:hAnsi="Times New Roman" w:eastAsia="仿宋_GB2312" w:cs="Times New Roman"/>
          <w:sz w:val="32"/>
          <w:szCs w:val="32"/>
          <w:lang w:val="en-US" w:eastAsia="zh-CN"/>
        </w:rPr>
        <w:t>内设办公室、行政事业审计股、财政金融投资审计股、农业和资源环保审计股、经济责任审计股。下设1个事业单位，安义县经济责任审计事务中心，与局机关财务统一核算。</w:t>
      </w:r>
    </w:p>
    <w:p>
      <w:pPr>
        <w:widowControl/>
        <w:spacing w:line="560" w:lineRule="exact"/>
        <w:ind w:firstLine="640" w:firstLineChars="200"/>
        <w:rPr>
          <w:rFonts w:hint="eastAsia" w:ascii="微软雅黑" w:eastAsia="微软雅黑"/>
          <w:sz w:val="32"/>
          <w:szCs w:val="32"/>
        </w:rPr>
      </w:pPr>
      <w:r>
        <w:rPr>
          <w:rFonts w:hint="eastAsia" w:ascii="仿宋_GB2312" w:hAnsi="Times New Roman" w:eastAsia="仿宋_GB2312" w:cs="Times New Roman"/>
          <w:sz w:val="32"/>
          <w:szCs w:val="32"/>
        </w:rPr>
        <w:t>行政编制10名（实有人数</w:t>
      </w:r>
      <w:r>
        <w:rPr>
          <w:rFonts w:hint="eastAsia" w:ascii="仿宋_GB2312" w:hAnsi="Times New Roman" w:eastAsia="仿宋_GB2312" w:cs="Times New Roman"/>
          <w:sz w:val="32"/>
          <w:szCs w:val="32"/>
          <w:lang w:val="en-US" w:eastAsia="zh-CN"/>
        </w:rPr>
        <w:t>11</w:t>
      </w:r>
      <w:r>
        <w:rPr>
          <w:rFonts w:hint="eastAsia" w:ascii="仿宋_GB2312" w:hAnsi="Times New Roman" w:eastAsia="仿宋_GB2312" w:cs="Times New Roman"/>
          <w:sz w:val="32"/>
          <w:szCs w:val="32"/>
        </w:rPr>
        <w:t>人），机关工勤编制2名（实有人数</w:t>
      </w:r>
      <w:r>
        <w:rPr>
          <w:rFonts w:hint="eastAsia" w:ascii="仿宋_GB2312" w:hAnsi="Times New Roman" w:eastAsia="仿宋_GB2312" w:cs="Times New Roman"/>
          <w:sz w:val="32"/>
          <w:szCs w:val="32"/>
          <w:lang w:val="en-US" w:eastAsia="zh-CN"/>
        </w:rPr>
        <w:t>3</w:t>
      </w:r>
      <w:r>
        <w:rPr>
          <w:rFonts w:hint="eastAsia" w:ascii="仿宋_GB2312" w:hAnsi="Times New Roman" w:eastAsia="仿宋_GB2312" w:cs="Times New Roman"/>
          <w:sz w:val="32"/>
          <w:szCs w:val="32"/>
        </w:rPr>
        <w:t>人），事业编制</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名（实有人数</w:t>
      </w:r>
      <w:r>
        <w:rPr>
          <w:rFonts w:hint="eastAsia" w:ascii="仿宋_GB2312" w:hAnsi="Times New Roman" w:eastAsia="仿宋_GB2312" w:cs="Times New Roman"/>
          <w:sz w:val="32"/>
          <w:szCs w:val="32"/>
          <w:lang w:val="en-US" w:eastAsia="zh-CN"/>
        </w:rPr>
        <w:t>3</w:t>
      </w:r>
      <w:r>
        <w:rPr>
          <w:rFonts w:hint="eastAsia" w:ascii="仿宋_GB2312" w:hAnsi="Times New Roman" w:eastAsia="仿宋_GB2312" w:cs="Times New Roman"/>
          <w:sz w:val="32"/>
          <w:szCs w:val="32"/>
        </w:rPr>
        <w:t>人）。</w:t>
      </w:r>
    </w:p>
    <w:p>
      <w:pPr>
        <w:widowControl/>
        <w:spacing w:line="560" w:lineRule="exact"/>
        <w:ind w:firstLine="640" w:firstLineChars="200"/>
        <w:rPr>
          <w:rFonts w:hint="eastAsia" w:ascii="仿宋_GB2312" w:hAnsi="Times New Roman" w:eastAsia="仿宋_GB2312"/>
          <w:kern w:val="0"/>
          <w:sz w:val="32"/>
        </w:rPr>
      </w:pPr>
      <w:r>
        <w:rPr>
          <w:rFonts w:hint="eastAsia" w:ascii="仿宋_GB2312" w:hAnsi="Times New Roman" w:eastAsia="仿宋_GB2312"/>
          <w:kern w:val="0"/>
          <w:sz w:val="32"/>
        </w:rPr>
        <w:t>（二）当年部门履职总体目标、工作任务。</w:t>
      </w:r>
    </w:p>
    <w:p>
      <w:pPr>
        <w:pStyle w:val="3"/>
        <w:keepNext w:val="0"/>
        <w:keepLines w:val="0"/>
        <w:pageBreakBefore w:val="0"/>
        <w:kinsoku/>
        <w:wordWrap/>
        <w:overflowPunct/>
        <w:topLinePunct w:val="0"/>
        <w:autoSpaceDE/>
        <w:autoSpaceDN/>
        <w:bidi w:val="0"/>
        <w:adjustRightInd/>
        <w:snapToGrid/>
        <w:spacing w:line="240" w:lineRule="auto"/>
        <w:ind w:firstLine="562"/>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1、财政财务收支审计。以促进规范预算管理，提高资金使用效益，摸清家底、揭露隐患、促进发展为目标，继续加大对政府部门预算执行的审计力度，特别是对资金量大、有预算资金分配权和下属单位多的部门，有计划地进行重点审计，对重要部门组织连续审计。</w:t>
      </w:r>
    </w:p>
    <w:p>
      <w:pPr>
        <w:pStyle w:val="3"/>
        <w:keepNext w:val="0"/>
        <w:keepLines w:val="0"/>
        <w:pageBreakBefore w:val="0"/>
        <w:kinsoku/>
        <w:wordWrap/>
        <w:overflowPunct/>
        <w:topLinePunct w:val="0"/>
        <w:autoSpaceDE/>
        <w:autoSpaceDN/>
        <w:bidi w:val="0"/>
        <w:adjustRightInd/>
        <w:snapToGrid/>
        <w:spacing w:line="240" w:lineRule="auto"/>
        <w:ind w:firstLine="562"/>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2、专项资金审计。密切关注支农扶贫资金、社会保障资金、城市住房公积金以及教育、卫生、民政等领域内的专项资金的管理、使用及效益情况，严肃查处挤占挪用、滞留、损失浪费等问题，增强资金管理的科学性，保障资金使用的效益性、合法性，促进社会各项事业发展。</w:t>
      </w:r>
    </w:p>
    <w:p>
      <w:pPr>
        <w:pStyle w:val="3"/>
        <w:keepNext w:val="0"/>
        <w:keepLines w:val="0"/>
        <w:pageBreakBefore w:val="0"/>
        <w:kinsoku/>
        <w:wordWrap/>
        <w:overflowPunct/>
        <w:topLinePunct w:val="0"/>
        <w:autoSpaceDE/>
        <w:autoSpaceDN/>
        <w:bidi w:val="0"/>
        <w:adjustRightInd/>
        <w:snapToGrid/>
        <w:spacing w:line="240" w:lineRule="auto"/>
        <w:ind w:firstLine="562"/>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3、固定资产投资审计。以促进提高投资效益为目标，不断拓展财政性资金投资项目审计的广度和深度，加大对财政性资金投入的基础性项目、公益性项目、财政技改贴息项目的审计监督力度。对资金筹措、工程招标、材料设备采购、工程变更、价款结算、合同签订与履行、建设质量、资金拨付等重点环节实施审计监督，严肃查处项目建设中的高估冒算、挤占挪用和损失浪费等行为，促进提高建设资金管理水平和投资效益。</w:t>
      </w:r>
      <w:r>
        <w:rPr>
          <w:rFonts w:hint="eastAsia" w:ascii="仿宋_GB2312" w:hAnsi="仿宋_GB2312" w:eastAsia="仿宋_GB2312" w:cs="仿宋_GB2312"/>
          <w:i w:val="0"/>
          <w:caps w:val="0"/>
          <w:color w:val="333333"/>
          <w:spacing w:val="0"/>
          <w:sz w:val="32"/>
          <w:szCs w:val="32"/>
          <w:shd w:val="clear" w:fill="FFFFFF"/>
          <w:lang w:val="en-US" w:eastAsia="zh-CN"/>
        </w:rPr>
        <w:br w:type="textWrapping"/>
      </w:r>
      <w:r>
        <w:rPr>
          <w:rFonts w:hint="eastAsia" w:ascii="仿宋_GB2312" w:hAnsi="仿宋_GB2312" w:eastAsia="仿宋_GB2312" w:cs="仿宋_GB2312"/>
          <w:i w:val="0"/>
          <w:caps w:val="0"/>
          <w:color w:val="333333"/>
          <w:spacing w:val="0"/>
          <w:sz w:val="32"/>
          <w:szCs w:val="32"/>
          <w:shd w:val="clear" w:fill="FFFFFF"/>
          <w:lang w:val="en-US" w:eastAsia="zh-CN"/>
        </w:rPr>
        <w:t>       4、经济责任审计。坚持“积极稳妥、量力而行、提高质量、防范风险”的原则，开展党政领导干部任期经济责任和自然资源资产离任审计，正确评价领导干部在任期内对其所在部门、单位资产、负债、损益的真实性、合法性和效益性，以及有关经济活动应负有的责任，包括主管责任和直接责任。充分运用经济责任审计成果，使经济责任审计成果成为科学评价领导人员经济责任的依据，切实纠正经济责任审计中发现的问题，为从体制、机制和制度方面不断完善干部监督管理提供依据。　</w:t>
      </w:r>
      <w:r>
        <w:rPr>
          <w:rFonts w:hint="eastAsia" w:ascii="仿宋_GB2312" w:hAnsi="仿宋_GB2312" w:eastAsia="仿宋_GB2312" w:cs="仿宋_GB2312"/>
          <w:i w:val="0"/>
          <w:caps w:val="0"/>
          <w:color w:val="333333"/>
          <w:spacing w:val="0"/>
          <w:sz w:val="32"/>
          <w:szCs w:val="32"/>
          <w:shd w:val="clear" w:fill="FFFFFF"/>
          <w:lang w:val="en-US" w:eastAsia="zh-CN"/>
        </w:rPr>
        <w:br w:type="textWrapping"/>
      </w:r>
      <w:r>
        <w:rPr>
          <w:rFonts w:hint="eastAsia" w:ascii="仿宋_GB2312" w:hAnsi="仿宋_GB2312" w:eastAsia="仿宋_GB2312" w:cs="仿宋_GB2312"/>
          <w:i w:val="0"/>
          <w:caps w:val="0"/>
          <w:color w:val="333333"/>
          <w:spacing w:val="0"/>
          <w:sz w:val="32"/>
          <w:szCs w:val="32"/>
          <w:shd w:val="clear" w:fill="FFFFFF"/>
          <w:lang w:val="en-US" w:eastAsia="zh-CN"/>
        </w:rPr>
        <w:t>       5、审计信息化建设。有计划、有步骤地加快审计信息化建设进程。建立并使用金审工程开发的审计管理系统，审计实施系统(包括现场审计和联网审计两个子系统)，基本完成审计资源数据库的建设，初步建立与上级审计机关的信息网络平台，基本形成适应审计信息化条件下开展工作的审计队伍，逐步按照审计信息化的标准规范开展审计工作，实现信息传输网络化、审计管理微机化、审计过程电子化。</w:t>
      </w:r>
    </w:p>
    <w:p>
      <w:pPr>
        <w:pStyle w:val="3"/>
        <w:keepNext w:val="0"/>
        <w:keepLines w:val="0"/>
        <w:pageBreakBefore w:val="0"/>
        <w:kinsoku/>
        <w:wordWrap/>
        <w:overflowPunct/>
        <w:topLinePunct w:val="0"/>
        <w:autoSpaceDE/>
        <w:autoSpaceDN/>
        <w:bidi w:val="0"/>
        <w:adjustRightInd/>
        <w:snapToGrid/>
        <w:spacing w:line="240" w:lineRule="auto"/>
        <w:ind w:firstLine="562"/>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6、审计结果公告。积极推行审计结果公告制度，逐步规范公告的形式、内容和程序，完善审计结果公告管理制度。到2021年做到所有审计和专项审计调查项目的结果，除涉及保密和不宜公开的内容外，全部向社会公告。</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（三）当年部门年度整体支出绩效目标。</w:t>
      </w:r>
    </w:p>
    <w:p>
      <w:pPr>
        <w:pStyle w:val="3"/>
        <w:keepNext w:val="0"/>
        <w:keepLines w:val="0"/>
        <w:pageBreakBefore w:val="0"/>
        <w:kinsoku/>
        <w:wordWrap/>
        <w:overflowPunct/>
        <w:topLinePunct w:val="0"/>
        <w:autoSpaceDE/>
        <w:autoSpaceDN/>
        <w:bidi w:val="0"/>
        <w:adjustRightInd/>
        <w:snapToGrid/>
        <w:spacing w:line="240" w:lineRule="auto"/>
        <w:ind w:firstLine="562"/>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完成年初制定的审计项目计划，其他各项工作按照市审计局、县委、县政府的工作部署和安排。</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（四）部门预算绩效管理开展情况。</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仿宋_GB2312" w:eastAsia="仿宋_GB2312" w:cs="仿宋_GB2312"/>
          <w:i w:val="0"/>
          <w:caps w:val="0"/>
          <w:color w:val="333333"/>
          <w:spacing w:val="0"/>
          <w:sz w:val="32"/>
          <w:szCs w:val="32"/>
          <w:shd w:val="clear" w:fill="FFFFFF"/>
          <w:lang w:val="en-US" w:eastAsia="zh-CN"/>
        </w:rPr>
        <w:t>我局组织相关人员进行了整体支出绩效目标设定，年度终了，组织相关人员开展了绩效评价工作，在评价过程中，评价人员采用定量分析和定性分析相结合的方法，从预算及决策的执行、资金使用、财务管理、项目管理、项目绩效等方面，根据预定的评价指标体系，对安义县审计局2023年度部门预算整体支出进行了全覆盖的评价，评价资金的类别比例及评价资金的总额比例均达到100%。</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（五）当年部门预算及执行情况。</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仿宋_GB2312" w:eastAsia="仿宋_GB2312" w:cs="仿宋_GB2312"/>
          <w:i w:val="0"/>
          <w:caps w:val="0"/>
          <w:color w:val="333333"/>
          <w:spacing w:val="0"/>
          <w:sz w:val="32"/>
          <w:szCs w:val="32"/>
          <w:shd w:val="clear" w:fill="FFFFFF"/>
          <w:lang w:val="en-US" w:eastAsia="zh-CN"/>
        </w:rPr>
        <w:t>2023年度全年预算数972.44万元，全年支出执行数690.22万元。人员经费占预算支出的绝大部分，经费使用中剔去一些特殊因素,机关人均人员经费18万元,占总支出的57.40%;人均公用经费（在职 ）7.75万元,占总支出的25.29%；公务接待费0.18万元，占机关运行经费的0.10%；公务用车维护费、出国（境）费用零发生。</w:t>
      </w:r>
    </w:p>
    <w:p>
      <w:pPr>
        <w:autoSpaceDE w:val="0"/>
        <w:autoSpaceDN w:val="0"/>
        <w:adjustRightInd w:val="0"/>
        <w:spacing w:beforeLines="0" w:afterLines="0" w:line="560" w:lineRule="exact"/>
        <w:ind w:firstLine="640" w:firstLineChars="200"/>
        <w:jc w:val="left"/>
        <w:rPr>
          <w:rFonts w:hint="eastAsia" w:ascii="黑体" w:hAnsi="Times New Roman" w:eastAsia="黑体"/>
          <w:kern w:val="0"/>
          <w:sz w:val="21"/>
        </w:rPr>
      </w:pPr>
      <w:r>
        <w:rPr>
          <w:rFonts w:hint="eastAsia" w:ascii="黑体" w:hAnsi="Times New Roman" w:eastAsia="黑体"/>
          <w:kern w:val="0"/>
          <w:sz w:val="32"/>
        </w:rPr>
        <w:t>二、部门整体支出绩效实现情况</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（一）履职完成情况：</w:t>
      </w:r>
    </w:p>
    <w:p>
      <w:pPr>
        <w:autoSpaceDE w:val="0"/>
        <w:autoSpaceDN w:val="0"/>
        <w:adjustRightInd w:val="0"/>
        <w:spacing w:beforeLines="0" w:afterLines="0" w:line="560" w:lineRule="exact"/>
        <w:ind w:firstLine="640" w:firstLineChars="200"/>
        <w:jc w:val="left"/>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2023年，根据我局年初工作规划，围绕县委、县政府以及市局工作部署，积极履行职责，强化管理，较好地完成了年度工作目标，同时加强预算收支的管理，建立健全内部管理制度，严格内部管理流程，部门整体支出管理得到了提升，主要情况如下：</w:t>
      </w:r>
    </w:p>
    <w:p>
      <w:pPr>
        <w:autoSpaceDE w:val="0"/>
        <w:autoSpaceDN w:val="0"/>
        <w:adjustRightInd w:val="0"/>
        <w:spacing w:beforeLines="0" w:afterLines="0" w:line="560" w:lineRule="exact"/>
        <w:ind w:firstLine="640" w:firstLineChars="200"/>
        <w:jc w:val="left"/>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1.预算管理方面，我局制定了严格的财务、资产管理等内部管理制度，且执行效果较好。</w:t>
      </w:r>
    </w:p>
    <w:p>
      <w:pPr>
        <w:autoSpaceDE w:val="0"/>
        <w:autoSpaceDN w:val="0"/>
        <w:adjustRightInd w:val="0"/>
        <w:spacing w:beforeLines="0" w:afterLines="0" w:line="560" w:lineRule="exact"/>
        <w:ind w:firstLine="640" w:firstLineChars="200"/>
        <w:jc w:val="left"/>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2.审计工作任务完成好。2023年共完成审计项目62个，披露揭示问题405个，政府投资工程项目损减资金973万元。向上级审计部门、县委办、县政府办等部门报送信息30余条，在省审计厅官网及市审计局媒体和刊物上发表各类文章、信息7篇。</w:t>
      </w:r>
    </w:p>
    <w:p>
      <w:pPr>
        <w:autoSpaceDE w:val="0"/>
        <w:autoSpaceDN w:val="0"/>
        <w:adjustRightInd w:val="0"/>
        <w:spacing w:beforeLines="0" w:afterLines="0" w:line="560" w:lineRule="exact"/>
        <w:ind w:firstLine="640" w:firstLineChars="200"/>
        <w:jc w:val="left"/>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3.出色完成其他各项工作任务。协助各级纪律检查机关开展巡视和作风建设督查。我局共抽调2批3人次参加县委巡察，为促进党风廉政建设和反腐败斗争发挥了积极作用;完成县委县政府安排的石鼻镇潘家村脱贫帮扶工作，累计慰问贫困户和困难老党员14户，送去帮扶资金和生活物质3万多元，帮扶潘家村维修村委会场地。努力创建“五型”政府机关。</w:t>
      </w:r>
    </w:p>
    <w:p>
      <w:pPr>
        <w:rPr>
          <w:rFonts w:hint="eastAsia" w:ascii="仿宋_GB2312" w:hAnsi="Times New Roman" w:eastAsia="仿宋_GB2312"/>
          <w:kern w:val="0"/>
          <w:sz w:val="32"/>
        </w:rPr>
      </w:pPr>
      <w:r>
        <w:rPr>
          <w:rFonts w:hint="eastAsia" w:ascii="仿宋_GB2312" w:hAnsi="Times New Roman" w:eastAsia="仿宋_GB2312"/>
          <w:kern w:val="0"/>
          <w:sz w:val="32"/>
          <w:lang w:val="en-US" w:eastAsia="zh-CN"/>
        </w:rPr>
        <w:t xml:space="preserve">    </w:t>
      </w:r>
      <w:r>
        <w:rPr>
          <w:rFonts w:hint="eastAsia" w:ascii="仿宋_GB2312" w:hAnsi="Times New Roman" w:eastAsia="仿宋_GB2312"/>
          <w:kern w:val="0"/>
          <w:sz w:val="32"/>
        </w:rPr>
        <w:t>（二）履职效果情况</w:t>
      </w:r>
    </w:p>
    <w:p>
      <w:pPr>
        <w:rPr>
          <w:rFonts w:hint="eastAsia" w:ascii="仿宋_GB2312" w:eastAsia="仿宋_GB2312"/>
          <w:kern w:val="0"/>
          <w:sz w:val="21"/>
        </w:rPr>
      </w:pPr>
      <w:r>
        <w:rPr>
          <w:rFonts w:hint="eastAsia" w:ascii="仿宋" w:hAnsi="宋体" w:eastAsia="仿宋" w:cs="宋体"/>
          <w:color w:val="000000"/>
          <w:kern w:val="0"/>
          <w:sz w:val="32"/>
          <w:szCs w:val="32"/>
          <w:lang w:val="en-US" w:eastAsia="zh-CN"/>
        </w:rPr>
        <w:t xml:space="preserve">    </w:t>
      </w:r>
      <w:r>
        <w:rPr>
          <w:rFonts w:hint="eastAsia" w:ascii="仿宋_GB2312" w:hAnsi="仿宋_GB2312" w:eastAsia="仿宋_GB2312" w:cs="仿宋_GB2312"/>
          <w:i w:val="0"/>
          <w:caps w:val="0"/>
          <w:color w:val="333333"/>
          <w:spacing w:val="0"/>
          <w:sz w:val="32"/>
          <w:szCs w:val="32"/>
          <w:shd w:val="clear" w:fill="FFFFFF"/>
          <w:lang w:val="en-US" w:eastAsia="zh-CN"/>
        </w:rPr>
        <w:t>通过本部门的履职，社会效益、经济效益、生态效益等方面都比以前有很大提高。通过审计查出问题的整改，节约了财政资金，通过自然资源资产离任审计，促使各乡镇主要领导绷紧保护自然资源资产意识，落实自然资源资产保护责任。通过履职，提高了社会群众对本单位的认可，广大民众非常满意。</w:t>
      </w:r>
    </w:p>
    <w:p>
      <w:pPr>
        <w:autoSpaceDE w:val="0"/>
        <w:autoSpaceDN w:val="0"/>
        <w:adjustRightInd w:val="0"/>
        <w:spacing w:beforeLines="0" w:afterLines="0" w:line="560" w:lineRule="exact"/>
        <w:ind w:firstLine="640" w:firstLineChars="200"/>
        <w:jc w:val="left"/>
        <w:rPr>
          <w:rFonts w:hint="eastAsia" w:ascii="黑体" w:hAnsi="Times New Roman" w:eastAsia="黑体"/>
          <w:kern w:val="0"/>
          <w:sz w:val="21"/>
        </w:rPr>
      </w:pPr>
      <w:r>
        <w:rPr>
          <w:rFonts w:hint="eastAsia" w:ascii="黑体" w:hAnsi="Times New Roman" w:eastAsia="黑体"/>
          <w:kern w:val="0"/>
          <w:sz w:val="32"/>
        </w:rPr>
        <w:t>三、部门整体支出绩效中存在问题及改进措施</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（一）主要问题及原因分析。</w:t>
      </w:r>
    </w:p>
    <w:p>
      <w:pPr>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 w:hAnsi="宋体" w:eastAsia="仿宋" w:cs="宋体"/>
          <w:b/>
          <w:bCs/>
          <w:color w:val="000000"/>
          <w:kern w:val="0"/>
          <w:sz w:val="32"/>
          <w:szCs w:val="32"/>
          <w:lang w:val="en-US" w:eastAsia="zh-CN"/>
        </w:rPr>
        <w:t xml:space="preserve">    </w:t>
      </w:r>
      <w:r>
        <w:rPr>
          <w:rFonts w:hint="eastAsia" w:ascii="仿宋_GB2312" w:hAnsi="仿宋_GB2312" w:eastAsia="仿宋_GB2312" w:cs="仿宋_GB2312"/>
          <w:b/>
          <w:bCs/>
          <w:i w:val="0"/>
          <w:caps w:val="0"/>
          <w:color w:val="333333"/>
          <w:spacing w:val="0"/>
          <w:sz w:val="32"/>
          <w:szCs w:val="32"/>
          <w:shd w:val="clear" w:fill="FFFFFF"/>
          <w:lang w:val="en-US" w:eastAsia="zh-CN"/>
        </w:rPr>
        <w:t>一是审计力量不足。</w:t>
      </w:r>
      <w:r>
        <w:rPr>
          <w:rFonts w:hint="eastAsia" w:ascii="仿宋_GB2312" w:hAnsi="仿宋_GB2312" w:eastAsia="仿宋_GB2312" w:cs="仿宋_GB2312"/>
          <w:i w:val="0"/>
          <w:caps w:val="0"/>
          <w:color w:val="333333"/>
          <w:spacing w:val="0"/>
          <w:sz w:val="32"/>
          <w:szCs w:val="32"/>
          <w:shd w:val="clear" w:fill="FFFFFF"/>
          <w:lang w:val="en-US" w:eastAsia="zh-CN"/>
        </w:rPr>
        <w:t>随着近几年审计全覆盖的实行,审计项目逐年增加,审计任务逐步繁重,基层审计人员力量薄弱,从事审计一线的工作人员不足10人,且县委、县政府临时交办事项较多,人员流动性大,导致审计质量不高、项目未能按审计计划时间节点完成。</w:t>
      </w:r>
    </w:p>
    <w:p>
      <w:pPr>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 w:hAnsi="宋体" w:eastAsia="仿宋" w:cs="宋体"/>
          <w:color w:val="000000"/>
          <w:kern w:val="0"/>
          <w:sz w:val="32"/>
          <w:szCs w:val="32"/>
          <w:lang w:val="en-US" w:eastAsia="zh-CN"/>
        </w:rPr>
        <w:t xml:space="preserve">    </w:t>
      </w:r>
      <w:r>
        <w:rPr>
          <w:rFonts w:hint="eastAsia" w:ascii="仿宋_GB2312" w:hAnsi="仿宋_GB2312" w:eastAsia="仿宋_GB2312" w:cs="仿宋_GB2312"/>
          <w:b/>
          <w:bCs/>
          <w:i w:val="0"/>
          <w:caps w:val="0"/>
          <w:color w:val="333333"/>
          <w:spacing w:val="0"/>
          <w:sz w:val="32"/>
          <w:szCs w:val="32"/>
          <w:shd w:val="clear" w:fill="FFFFFF"/>
          <w:lang w:val="en-US" w:eastAsia="zh-CN"/>
        </w:rPr>
        <w:t>二是信息化建设相对滞后。</w:t>
      </w:r>
      <w:r>
        <w:rPr>
          <w:rFonts w:hint="eastAsia" w:ascii="仿宋_GB2312" w:hAnsi="仿宋_GB2312" w:eastAsia="仿宋_GB2312" w:cs="仿宋_GB2312"/>
          <w:i w:val="0"/>
          <w:caps w:val="0"/>
          <w:color w:val="333333"/>
          <w:spacing w:val="0"/>
          <w:sz w:val="32"/>
          <w:szCs w:val="32"/>
          <w:shd w:val="clear" w:fill="FFFFFF"/>
          <w:lang w:val="en-US" w:eastAsia="zh-CN"/>
        </w:rPr>
        <w:t>由于新时代对审计工作的要求越来越高,传统审计方式已不能适应现代审计的需求,现有审计人员懂专业知识不懂计算机、懂计算机不懂专业知识,审计业务能力与计算机水平不能有效结合,没有充分发挥审计信息化在审计全过程的重要作用。</w:t>
      </w:r>
    </w:p>
    <w:p>
      <w:pPr>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 xml:space="preserve">   </w:t>
      </w:r>
      <w:r>
        <w:rPr>
          <w:rFonts w:hint="eastAsia" w:ascii="仿宋_GB2312" w:hAnsi="仿宋_GB2312" w:eastAsia="仿宋_GB2312" w:cs="仿宋_GB2312"/>
          <w:b/>
          <w:bCs/>
          <w:i w:val="0"/>
          <w:caps w:val="0"/>
          <w:color w:val="333333"/>
          <w:spacing w:val="0"/>
          <w:sz w:val="32"/>
          <w:szCs w:val="32"/>
          <w:shd w:val="clear" w:fill="FFFFFF"/>
          <w:lang w:val="en-US" w:eastAsia="zh-CN"/>
        </w:rPr>
        <w:t xml:space="preserve"> 三是审计整改力度有待加强。</w:t>
      </w:r>
      <w:r>
        <w:rPr>
          <w:rFonts w:hint="eastAsia" w:ascii="仿宋_GB2312" w:hAnsi="仿宋_GB2312" w:eastAsia="仿宋_GB2312" w:cs="仿宋_GB2312"/>
          <w:i w:val="0"/>
          <w:caps w:val="0"/>
          <w:color w:val="333333"/>
          <w:spacing w:val="0"/>
          <w:sz w:val="32"/>
          <w:szCs w:val="32"/>
          <w:shd w:val="clear" w:fill="FFFFFF"/>
          <w:lang w:val="en-US" w:eastAsia="zh-CN"/>
        </w:rPr>
        <w:t>现阶段,部分被审计单位对审计整改工作重视程度不够,存在整改不到位现象,审计整改仅停留在审计发现问题表面,就事论事地进行整改处理,没有对问题产生原因进行深入分析,缺乏长效整改机制。</w:t>
      </w:r>
    </w:p>
    <w:p>
      <w:pPr>
        <w:rPr>
          <w:rFonts w:hint="eastAsia" w:ascii="仿宋_GB2312" w:hAnsi="Times New Roman" w:eastAsia="仿宋_GB2312"/>
          <w:kern w:val="0"/>
          <w:sz w:val="32"/>
        </w:rPr>
      </w:pPr>
      <w:r>
        <w:rPr>
          <w:rFonts w:hint="eastAsia" w:ascii="仿宋_GB2312" w:hAnsi="仿宋_GB2312" w:eastAsia="仿宋_GB2312" w:cs="仿宋_GB2312"/>
          <w:i w:val="0"/>
          <w:caps w:val="0"/>
          <w:color w:val="333333"/>
          <w:spacing w:val="0"/>
          <w:sz w:val="32"/>
          <w:szCs w:val="32"/>
          <w:shd w:val="clear" w:fill="FFFFFF"/>
          <w:lang w:val="en-US" w:eastAsia="zh-CN"/>
        </w:rPr>
        <w:t xml:space="preserve">    </w:t>
      </w:r>
      <w:r>
        <w:rPr>
          <w:rFonts w:hint="eastAsia" w:ascii="仿宋_GB2312" w:hAnsi="Times New Roman" w:eastAsia="仿宋_GB2312"/>
          <w:kern w:val="0"/>
          <w:sz w:val="32"/>
        </w:rPr>
        <w:t>（二）改进的方向和具体措施。</w:t>
      </w:r>
    </w:p>
    <w:p>
      <w:pPr>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 w:hAnsi="宋体" w:eastAsia="仿宋" w:cs="宋体"/>
          <w:b/>
          <w:bCs/>
          <w:color w:val="000000"/>
          <w:kern w:val="0"/>
          <w:sz w:val="32"/>
          <w:szCs w:val="32"/>
          <w:lang w:val="en-US" w:eastAsia="zh-CN"/>
        </w:rPr>
        <w:t xml:space="preserve">    </w:t>
      </w:r>
      <w:r>
        <w:rPr>
          <w:rFonts w:hint="eastAsia" w:ascii="仿宋_GB2312" w:hAnsi="仿宋_GB2312" w:eastAsia="仿宋_GB2312" w:cs="仿宋_GB2312"/>
          <w:b/>
          <w:bCs/>
          <w:i w:val="0"/>
          <w:caps w:val="0"/>
          <w:color w:val="333333"/>
          <w:spacing w:val="0"/>
          <w:sz w:val="32"/>
          <w:szCs w:val="32"/>
          <w:shd w:val="clear" w:fill="FFFFFF"/>
          <w:lang w:val="en-US" w:eastAsia="zh-CN"/>
        </w:rPr>
        <w:t>一是强化项目推进,聚焦任务把好“谋划关”。</w:t>
      </w:r>
      <w:r>
        <w:rPr>
          <w:rFonts w:hint="eastAsia" w:ascii="仿宋_GB2312" w:hAnsi="仿宋_GB2312" w:eastAsia="仿宋_GB2312" w:cs="仿宋_GB2312"/>
          <w:i w:val="0"/>
          <w:caps w:val="0"/>
          <w:color w:val="333333"/>
          <w:spacing w:val="0"/>
          <w:sz w:val="32"/>
          <w:szCs w:val="32"/>
          <w:shd w:val="clear" w:fill="FFFFFF"/>
          <w:lang w:val="en-US" w:eastAsia="zh-CN"/>
        </w:rPr>
        <w:t>按照年度审计项目计划,有序推进审计项目开展,对已完成的审计项目尽快出具审计报告、督促审计整改落实;对正在实施的审计项目规范审计程序,实行审计项目汇报、督查、考核制度,提高审计项目质量。</w:t>
      </w:r>
    </w:p>
    <w:p>
      <w:pPr>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 xml:space="preserve">    </w:t>
      </w:r>
      <w:r>
        <w:rPr>
          <w:rFonts w:hint="eastAsia" w:ascii="仿宋_GB2312" w:hAnsi="仿宋_GB2312" w:eastAsia="仿宋_GB2312" w:cs="仿宋_GB2312"/>
          <w:b/>
          <w:bCs/>
          <w:i w:val="0"/>
          <w:caps w:val="0"/>
          <w:color w:val="333333"/>
          <w:spacing w:val="0"/>
          <w:sz w:val="32"/>
          <w:szCs w:val="32"/>
          <w:shd w:val="clear" w:fill="FFFFFF"/>
          <w:lang w:val="en-US" w:eastAsia="zh-CN"/>
        </w:rPr>
        <w:t>二是强化中心工作,紧盯目标把好“大局关”。</w:t>
      </w:r>
      <w:r>
        <w:rPr>
          <w:rFonts w:hint="eastAsia" w:ascii="仿宋_GB2312" w:hAnsi="仿宋_GB2312" w:eastAsia="仿宋_GB2312" w:cs="仿宋_GB2312"/>
          <w:i w:val="0"/>
          <w:caps w:val="0"/>
          <w:color w:val="333333"/>
          <w:spacing w:val="0"/>
          <w:sz w:val="32"/>
          <w:szCs w:val="32"/>
          <w:shd w:val="clear" w:fill="FFFFFF"/>
          <w:lang w:val="en-US" w:eastAsia="zh-CN"/>
        </w:rPr>
        <w:t>紧紧围绕县委、县政府的决策部署和上级审计机关安排,加大对重大政策措施落实情况、财政预决算、经济责任审计等项目的审计力度,同时完成好县委、县政府和上级审计机关交办的审计任务和工作,全面履行审计监督职责,为全县经济健康运行、高质量发展,提供坚强保障。</w:t>
      </w:r>
    </w:p>
    <w:p>
      <w:pPr>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 xml:space="preserve">    </w:t>
      </w:r>
      <w:r>
        <w:rPr>
          <w:rFonts w:hint="eastAsia" w:ascii="仿宋_GB2312" w:hAnsi="仿宋_GB2312" w:eastAsia="仿宋_GB2312" w:cs="仿宋_GB2312"/>
          <w:b/>
          <w:bCs/>
          <w:i w:val="0"/>
          <w:caps w:val="0"/>
          <w:color w:val="333333"/>
          <w:spacing w:val="0"/>
          <w:sz w:val="32"/>
          <w:szCs w:val="32"/>
          <w:shd w:val="clear" w:fill="FFFFFF"/>
          <w:lang w:val="en-US" w:eastAsia="zh-CN"/>
        </w:rPr>
        <w:t>三是强化整改落实,对标</w:t>
      </w:r>
      <w:bookmarkStart w:id="0" w:name="_GoBack"/>
      <w:bookmarkEnd w:id="0"/>
      <w:r>
        <w:rPr>
          <w:rFonts w:hint="eastAsia" w:ascii="仿宋_GB2312" w:hAnsi="仿宋_GB2312" w:eastAsia="仿宋_GB2312" w:cs="仿宋_GB2312"/>
          <w:b/>
          <w:bCs/>
          <w:i w:val="0"/>
          <w:caps w:val="0"/>
          <w:color w:val="333333"/>
          <w:spacing w:val="0"/>
          <w:sz w:val="32"/>
          <w:szCs w:val="32"/>
          <w:shd w:val="clear" w:fill="FFFFFF"/>
          <w:lang w:val="en-US" w:eastAsia="zh-CN"/>
        </w:rPr>
        <w:t>要求把好“督查关”。</w:t>
      </w:r>
      <w:r>
        <w:rPr>
          <w:rFonts w:hint="eastAsia" w:ascii="仿宋_GB2312" w:hAnsi="仿宋_GB2312" w:eastAsia="仿宋_GB2312" w:cs="仿宋_GB2312"/>
          <w:i w:val="0"/>
          <w:caps w:val="0"/>
          <w:color w:val="333333"/>
          <w:spacing w:val="0"/>
          <w:sz w:val="32"/>
          <w:szCs w:val="32"/>
          <w:shd w:val="clear" w:fill="FFFFFF"/>
          <w:lang w:val="en-US" w:eastAsia="zh-CN"/>
        </w:rPr>
        <w:t>进一步落实审计整改办法,联合相关部门对上级审计机关和本级审计发现的问题整改情况进行督查指导,对未整改和整改不到位的问题列出清单,建立台账,以“严、紧、细、深”的标准落实整改到位,做到整改一个销号一个,对审计整改情况进行集中动态管理。</w:t>
      </w:r>
    </w:p>
    <w:p>
      <w:pPr>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 xml:space="preserve">    </w:t>
      </w:r>
      <w:r>
        <w:rPr>
          <w:rFonts w:hint="eastAsia" w:ascii="仿宋_GB2312" w:hAnsi="仿宋_GB2312" w:eastAsia="仿宋_GB2312" w:cs="仿宋_GB2312"/>
          <w:b/>
          <w:bCs/>
          <w:i w:val="0"/>
          <w:caps w:val="0"/>
          <w:color w:val="333333"/>
          <w:spacing w:val="0"/>
          <w:sz w:val="32"/>
          <w:szCs w:val="32"/>
          <w:shd w:val="clear" w:fill="FFFFFF"/>
          <w:lang w:val="en-US" w:eastAsia="zh-CN"/>
        </w:rPr>
        <w:t>四是强化业务能力,开拓进取把好“提升关”。</w:t>
      </w:r>
      <w:r>
        <w:rPr>
          <w:rFonts w:hint="eastAsia" w:ascii="仿宋_GB2312" w:hAnsi="仿宋_GB2312" w:eastAsia="仿宋_GB2312" w:cs="仿宋_GB2312"/>
          <w:i w:val="0"/>
          <w:caps w:val="0"/>
          <w:color w:val="333333"/>
          <w:spacing w:val="0"/>
          <w:sz w:val="32"/>
          <w:szCs w:val="32"/>
          <w:shd w:val="clear" w:fill="FFFFFF"/>
          <w:lang w:val="en-US" w:eastAsia="zh-CN"/>
        </w:rPr>
        <w:t>按照新时代对审计工作的新要求,切实提高政治站位,不断强化业务培训,培育一支综合能力强、业务能力硬的专业化审计队伍,深刻领会贯彻关于“以审计精神立身,以创新规范立业,以自身建设立信”的重要论述,创新审计理念,突出审计重点,以审计依法全面履行审计监督职责,积极优化营商环境助力企业发展,推动审计工作良性发展。</w:t>
      </w:r>
    </w:p>
    <w:p>
      <w:pPr>
        <w:spacing w:beforeLines="0" w:afterLines="0" w:line="560" w:lineRule="exact"/>
        <w:ind w:firstLine="640" w:firstLineChars="200"/>
        <w:rPr>
          <w:rFonts w:hint="eastAsia" w:ascii="黑体" w:hAnsi="Times New Roman" w:eastAsia="黑体"/>
          <w:kern w:val="0"/>
          <w:sz w:val="21"/>
        </w:rPr>
      </w:pPr>
      <w:r>
        <w:rPr>
          <w:rFonts w:hint="eastAsia" w:ascii="黑体" w:hAnsi="Times New Roman" w:eastAsia="黑体"/>
          <w:kern w:val="0"/>
          <w:sz w:val="32"/>
        </w:rPr>
        <w:t>四、绩效自评结果拟应用和公开情况</w:t>
      </w:r>
    </w:p>
    <w:p>
      <w:pPr>
        <w:spacing w:line="536" w:lineRule="exact"/>
        <w:ind w:firstLine="640" w:firstLineChars="200"/>
      </w:pPr>
      <w:r>
        <w:rPr>
          <w:rFonts w:hint="eastAsia" w:ascii="仿宋_GB2312" w:eastAsia="仿宋_GB2312"/>
          <w:sz w:val="32"/>
          <w:szCs w:val="32"/>
          <w:lang w:val="en-US" w:eastAsia="zh-CN"/>
        </w:rPr>
        <w:t>绩效自评结果将运用今后资金使用管理参考，按财政局的要求进行公开。</w:t>
      </w: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0Y2FmMTdkZjQwMjE3ZTY3ZGZjZGI0ZjkyZWYzMDAifQ=="/>
  </w:docVars>
  <w:rsids>
    <w:rsidRoot w:val="00172A27"/>
    <w:rsid w:val="0E706B3D"/>
    <w:rsid w:val="21E712D5"/>
    <w:rsid w:val="296F5223"/>
    <w:rsid w:val="366369BF"/>
    <w:rsid w:val="445262BB"/>
    <w:rsid w:val="66A11A8F"/>
    <w:rsid w:val="6EC720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Calibri" w:hAnsi="Calibri" w:eastAsia="宋体" w:cstheme="minorBidi"/>
      <w:kern w:val="2"/>
      <w:sz w:val="21"/>
      <w:lang w:val="en-US" w:eastAsia="zh-CN"/>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unhideWhenUsed/>
    <w:uiPriority w:val="0"/>
    <w:pPr>
      <w:spacing w:beforeLines="0" w:after="120" w:afterLines="0"/>
    </w:pPr>
    <w:rPr>
      <w:rFonts w:hint="default"/>
      <w:sz w:val="21"/>
    </w:rPr>
  </w:style>
  <w:style w:type="paragraph" w:styleId="3">
    <w:name w:val="Body Text Indent"/>
    <w:basedOn w:val="1"/>
    <w:qFormat/>
    <w:uiPriority w:val="0"/>
    <w:pPr>
      <w:adjustRightInd w:val="0"/>
      <w:snapToGrid w:val="0"/>
      <w:spacing w:line="560" w:lineRule="atLeast"/>
      <w:ind w:firstLine="640" w:firstLineChars="200"/>
    </w:pPr>
    <w:rPr>
      <w:kern w:val="0"/>
      <w:szCs w:val="28"/>
    </w:rPr>
  </w:style>
  <w:style w:type="paragraph" w:styleId="4">
    <w:name w:val="footer"/>
    <w:basedOn w:val="1"/>
    <w:unhideWhenUsed/>
    <w:uiPriority w:val="0"/>
    <w:pPr>
      <w:tabs>
        <w:tab w:val="center" w:pos="4153"/>
        <w:tab w:val="right" w:pos="8306"/>
      </w:tabs>
      <w:snapToGrid w:val="0"/>
      <w:spacing w:beforeLines="0" w:afterLines="0"/>
      <w:jc w:val="left"/>
    </w:pPr>
    <w:rPr>
      <w:rFonts w:hint="default"/>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3449</Words>
  <Characters>3527</Characters>
  <Lines>0</Lines>
  <Paragraphs>0</Paragraphs>
  <TotalTime>0</TotalTime>
  <ScaleCrop>false</ScaleCrop>
  <LinksUpToDate>false</LinksUpToDate>
  <CharactersWithSpaces>3543</CharactersWithSpaces>
  <Application>WPS Office_12.1.0.16910_F1E327BC-269C-435d-A152-05C5408002CA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2024-04-23T05:57:00Z</dcterms:created>
  <dc:creator>ASUS</dc:creator>
  <cp:lastModifiedBy>空格</cp:lastModifiedBy>
  <dcterms:modified xsi:type="dcterms:W3CDTF">2024-05-11T07:19:24Z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F3069334121040D284989286363CDF6D_13</vt:lpwstr>
  </property>
</Properties>
</file>