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80" w:lineRule="exact"/>
        <w:rPr>
          <w:rFonts w:hint="eastAsia" w:eastAsia="宋体"/>
          <w:color w:val="000000"/>
          <w:lang w:eastAsia="zh-CN"/>
        </w:rPr>
      </w:pPr>
    </w:p>
    <w:p>
      <w:pPr>
        <w:spacing w:line="580" w:lineRule="exact"/>
        <w:jc w:val="center"/>
        <w:rPr>
          <w:rFonts w:hint="eastAsia" w:ascii="方正小标宋简体" w:hAnsi="方正小标宋简体" w:eastAsia="方正小标宋简体"/>
          <w:bCs/>
          <w:color w:val="000000"/>
          <w:sz w:val="44"/>
          <w:szCs w:val="44"/>
          <w:lang w:eastAsia="zh-CN"/>
        </w:rPr>
      </w:pPr>
      <w:r>
        <w:rPr>
          <w:rFonts w:hint="eastAsia" w:ascii="方正小标宋简体" w:hAnsi="方正小标宋简体" w:eastAsia="方正小标宋简体"/>
          <w:bCs/>
          <w:color w:val="000000"/>
          <w:sz w:val="44"/>
          <w:szCs w:val="44"/>
        </w:rPr>
        <w:t xml:space="preserve">   </w:t>
      </w:r>
      <w:r>
        <w:rPr>
          <w:rFonts w:hint="eastAsia" w:ascii="方正小标宋简体" w:hAnsi="方正小标宋简体" w:eastAsia="方正小标宋简体"/>
          <w:bCs/>
          <w:color w:val="000000"/>
          <w:sz w:val="44"/>
          <w:szCs w:val="44"/>
          <w:lang w:eastAsia="zh-CN"/>
        </w:rPr>
        <w:t>安义县统计</w:t>
      </w:r>
      <w:r>
        <w:rPr>
          <w:rFonts w:hint="eastAsia" w:ascii="方正小标宋简体" w:hAnsi="方正小标宋简体" w:eastAsia="方正小标宋简体"/>
          <w:bCs/>
          <w:color w:val="000000"/>
          <w:sz w:val="44"/>
          <w:szCs w:val="44"/>
        </w:rPr>
        <w:t>局2022年部门预算</w:t>
      </w:r>
    </w:p>
    <w:p>
      <w:pPr>
        <w:spacing w:line="580" w:lineRule="exact"/>
        <w:rPr>
          <w:rFonts w:hint="eastAsia"/>
          <w:color w:val="000000"/>
        </w:rPr>
      </w:pPr>
    </w:p>
    <w:p>
      <w:pPr>
        <w:spacing w:line="580" w:lineRule="exact"/>
        <w:jc w:val="center"/>
        <w:rPr>
          <w:rFonts w:hint="eastAsia" w:ascii="黑体" w:eastAsia="黑体"/>
          <w:color w:val="000000"/>
          <w:sz w:val="32"/>
          <w:szCs w:val="32"/>
        </w:rPr>
      </w:pPr>
      <w:r>
        <w:rPr>
          <w:rFonts w:hint="eastAsia" w:ascii="黑体" w:eastAsia="黑体"/>
          <w:color w:val="000000"/>
          <w:sz w:val="32"/>
          <w:szCs w:val="32"/>
        </w:rPr>
        <w:t>目    录</w:t>
      </w:r>
    </w:p>
    <w:p>
      <w:pPr>
        <w:spacing w:line="580" w:lineRule="exact"/>
        <w:rPr>
          <w:rFonts w:hint="eastAsia"/>
          <w:color w:val="000000"/>
        </w:rPr>
      </w:pP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 xml:space="preserve">第一部分  </w:t>
      </w:r>
      <w:r>
        <w:rPr>
          <w:rFonts w:hint="eastAsia" w:ascii="仿宋" w:hAnsi="仿宋" w:eastAsia="仿宋" w:cs="仿宋"/>
          <w:b/>
          <w:color w:val="000000"/>
          <w:sz w:val="32"/>
          <w:szCs w:val="32"/>
          <w:lang w:eastAsia="zh-CN"/>
        </w:rPr>
        <w:t>安义县统计</w:t>
      </w:r>
      <w:bookmarkStart w:id="0" w:name="_GoBack"/>
      <w:bookmarkEnd w:id="0"/>
      <w:r>
        <w:rPr>
          <w:rFonts w:hint="eastAsia" w:ascii="仿宋" w:hAnsi="仿宋" w:eastAsia="仿宋" w:cs="仿宋"/>
          <w:b/>
          <w:color w:val="000000"/>
          <w:sz w:val="32"/>
          <w:szCs w:val="32"/>
        </w:rPr>
        <w:t>局概况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b/>
          <w:color w:val="000000"/>
          <w:sz w:val="32"/>
          <w:szCs w:val="32"/>
        </w:rPr>
        <w:t xml:space="preserve">  </w:t>
      </w:r>
      <w:r>
        <w:rPr>
          <w:rFonts w:hint="eastAsia" w:ascii="仿宋" w:hAnsi="仿宋" w:eastAsia="仿宋" w:cs="仿宋"/>
          <w:color w:val="000000"/>
          <w:sz w:val="32"/>
          <w:szCs w:val="32"/>
        </w:rPr>
        <w:t xml:space="preserve">  一、部门主要职责</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 xml:space="preserve">    二、机构设置及人员情况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 xml:space="preserve">第二部分  </w:t>
      </w:r>
      <w:r>
        <w:rPr>
          <w:rFonts w:hint="eastAsia" w:ascii="仿宋" w:hAnsi="仿宋" w:eastAsia="仿宋" w:cs="仿宋"/>
          <w:b/>
          <w:color w:val="000000"/>
          <w:sz w:val="32"/>
          <w:szCs w:val="32"/>
          <w:lang w:eastAsia="zh-CN"/>
        </w:rPr>
        <w:t>安义县统计</w:t>
      </w:r>
      <w:r>
        <w:rPr>
          <w:rFonts w:hint="eastAsia" w:ascii="仿宋" w:hAnsi="仿宋" w:eastAsia="仿宋" w:cs="仿宋"/>
          <w:b/>
          <w:color w:val="000000"/>
          <w:sz w:val="32"/>
          <w:szCs w:val="32"/>
        </w:rPr>
        <w:t>局2022年部门预算表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一、《收支预算总表》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二、《部门收入总表》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三、《部门支出总表》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四、《财政拨款收支总表》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五、《一般公共预算支出表》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六、《一般公共预算基本支出表》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七、《一般公共预算“三公”经费支出表》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八、《政府性基金预算支出表》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九、《国有资本经营预算支出表》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十、《部门整体支出绩效目标表》</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十一、《重点项目绩效目标表》</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kern w:val="0"/>
          <w:sz w:val="32"/>
          <w:szCs w:val="32"/>
        </w:rPr>
        <w:t xml:space="preserve">第三部分  </w:t>
      </w:r>
      <w:r>
        <w:rPr>
          <w:rFonts w:hint="eastAsia" w:ascii="仿宋" w:hAnsi="仿宋" w:eastAsia="仿宋" w:cs="仿宋"/>
          <w:b/>
          <w:color w:val="000000"/>
          <w:kern w:val="0"/>
          <w:sz w:val="32"/>
          <w:szCs w:val="32"/>
          <w:lang w:eastAsia="zh-CN"/>
        </w:rPr>
        <w:t>安义县</w:t>
      </w:r>
      <w:r>
        <w:rPr>
          <w:rFonts w:hint="eastAsia" w:ascii="仿宋" w:hAnsi="仿宋" w:eastAsia="仿宋" w:cs="仿宋"/>
          <w:b/>
          <w:color w:val="000000"/>
          <w:sz w:val="32"/>
          <w:szCs w:val="32"/>
          <w:lang w:eastAsia="zh-CN"/>
        </w:rPr>
        <w:t>统计</w:t>
      </w:r>
      <w:r>
        <w:rPr>
          <w:rFonts w:hint="eastAsia" w:ascii="仿宋" w:hAnsi="仿宋" w:eastAsia="仿宋" w:cs="仿宋"/>
          <w:b/>
          <w:color w:val="000000"/>
          <w:sz w:val="32"/>
          <w:szCs w:val="32"/>
        </w:rPr>
        <w:t>局2022年部门预算情况说明</w:t>
      </w:r>
    </w:p>
    <w:p>
      <w:pPr>
        <w:keepNext w:val="0"/>
        <w:keepLines w:val="0"/>
        <w:pageBreakBefore w:val="0"/>
        <w:widowControl/>
        <w:kinsoku/>
        <w:wordWrap/>
        <w:overflowPunct/>
        <w:topLinePunct w:val="0"/>
        <w:autoSpaceDE/>
        <w:autoSpaceDN/>
        <w:bidi w:val="0"/>
        <w:adjustRightInd/>
        <w:snapToGrid/>
        <w:spacing w:line="360" w:lineRule="auto"/>
        <w:ind w:firstLine="1280" w:firstLineChars="40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一、2022年部门预算收支情况说明</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kern w:val="0"/>
          <w:sz w:val="32"/>
          <w:szCs w:val="32"/>
        </w:rPr>
        <w:t xml:space="preserve">    二、</w:t>
      </w:r>
      <w:r>
        <w:rPr>
          <w:rFonts w:hint="eastAsia" w:ascii="仿宋" w:hAnsi="仿宋" w:eastAsia="仿宋" w:cs="仿宋"/>
          <w:color w:val="000000"/>
          <w:sz w:val="32"/>
          <w:szCs w:val="32"/>
        </w:rPr>
        <w:t>2022年“三公”经费预算情况说明</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第四部分  名词解释</w:t>
      </w:r>
    </w:p>
    <w:p>
      <w:pPr>
        <w:keepNext w:val="0"/>
        <w:keepLines w:val="0"/>
        <w:pageBreakBefore w:val="0"/>
        <w:widowControl/>
        <w:kinsoku/>
        <w:wordWrap/>
        <w:overflowPunct/>
        <w:topLinePunct w:val="0"/>
        <w:autoSpaceDE/>
        <w:autoSpaceDN/>
        <w:bidi w:val="0"/>
        <w:adjustRightInd/>
        <w:snapToGrid/>
        <w:spacing w:line="360" w:lineRule="auto"/>
        <w:jc w:val="left"/>
        <w:textAlignment w:val="auto"/>
        <w:rPr>
          <w:rFonts w:hint="eastAsia" w:ascii="仿宋" w:hAnsi="仿宋" w:eastAsia="仿宋" w:cs="仿宋"/>
          <w:b/>
          <w:color w:val="000000"/>
          <w:sz w:val="32"/>
          <w:szCs w:val="32"/>
        </w:rPr>
      </w:pPr>
    </w:p>
    <w:p>
      <w:pPr>
        <w:keepNext w:val="0"/>
        <w:keepLines w:val="0"/>
        <w:pageBreakBefore w:val="0"/>
        <w:widowControl/>
        <w:numPr>
          <w:ilvl w:val="0"/>
          <w:numId w:val="1"/>
        </w:numPr>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lang w:eastAsia="zh-CN"/>
        </w:rPr>
        <w:t>安义县统计</w:t>
      </w:r>
      <w:r>
        <w:rPr>
          <w:rFonts w:hint="eastAsia" w:ascii="仿宋" w:hAnsi="仿宋" w:eastAsia="仿宋" w:cs="仿宋"/>
          <w:b/>
          <w:color w:val="000000"/>
          <w:sz w:val="32"/>
          <w:szCs w:val="32"/>
        </w:rPr>
        <w:t>局概况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一、部门主要职责</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县统计局是主管统计工作的县政府直属机构，主要职责是：</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承担组织和协调全县统计工作，确保统计数据真实、准确、及时的责任。制定全县统计政策、规划、统计制度和管理统计标准，起草统计法规和规章草案，指导全县统计工作。组织统计法律、法规的宣传贯彻和监督检查；依法查处统计违法案件。</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（2）组织实施全县国民经济核算制度和投入产出调查，核算全县地区生产总值。</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（3）根据国家、省、市有关部门下发的重大国情国力普查计划、方案，拟订本县的实施方案，会同有关部门组织实施人口、经济、农业等重大国情国力普查，汇总、整理和提供有关国情国力方面的统计数据。</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（4）组织实施由上级部门部署的各类统计调查；收集、汇总、整理和提供有关调查的统计数据。</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（5）组织协调全县、各部门的经济、社会、科技和资源环境统计调查，统一核定、管理、公布全县性基本统计资料，定期发布全县国民经济和社会发展情况的统计信息。</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（6）对国民经济、社会发展、科技进步和资源环境等情况进行统计分析、统计预测和统计监督，向县委、县政府及有关部门提供统计信息和咨询建议。</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7）审查各乡镇、各部门统计调查项目，指导专业统计基础工作、统计基层业务基础建设，组织建立服务业统计信息管理制度，建立健全统计数据质量审核、监控和评估制度，开展对重要统计数据的审核、监控和评估。</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（8）管理县</w:t>
      </w:r>
      <w:r>
        <w:rPr>
          <w:rFonts w:hint="eastAsia" w:ascii="仿宋" w:hAnsi="仿宋" w:eastAsia="仿宋" w:cs="仿宋"/>
          <w:sz w:val="32"/>
          <w:szCs w:val="32"/>
          <w:lang w:val="en-US" w:eastAsia="zh-CN"/>
        </w:rPr>
        <w:t>统计普查中心</w:t>
      </w:r>
      <w:r>
        <w:rPr>
          <w:rFonts w:hint="eastAsia" w:ascii="仿宋" w:hAnsi="仿宋" w:eastAsia="仿宋" w:cs="仿宋"/>
          <w:sz w:val="32"/>
          <w:szCs w:val="32"/>
        </w:rPr>
        <w:t>的工作；指导全县统计专业技术队伍建设，参与组织管理全县统计专业资格考试和从业资格认定工作，管理使用县统计部门由中央下拨的统计经费。</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（9）逐步建立并管理全县统计信息自动化系统和统计数据库系统。</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（10）负责推进、指导、协调、监督本部门的政府信息公开工作。</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sz w:val="32"/>
          <w:szCs w:val="32"/>
          <w:lang w:eastAsia="zh-CN"/>
        </w:rPr>
      </w:pPr>
      <w:r>
        <w:rPr>
          <w:rFonts w:hint="eastAsia" w:ascii="仿宋" w:hAnsi="仿宋" w:eastAsia="仿宋" w:cs="仿宋"/>
          <w:sz w:val="32"/>
          <w:szCs w:val="32"/>
        </w:rPr>
        <w:t>(11）承办县委、县人民政府交办的其他事项</w:t>
      </w:r>
      <w:r>
        <w:rPr>
          <w:rFonts w:hint="eastAsia" w:ascii="仿宋" w:hAnsi="仿宋" w:eastAsia="仿宋" w:cs="仿宋"/>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二、机构设置及人员情况</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rPr>
        <w:t>安义县统计局共有预算单位</w:t>
      </w:r>
      <w:r>
        <w:rPr>
          <w:rFonts w:hint="eastAsia" w:ascii="仿宋" w:hAnsi="仿宋" w:eastAsia="仿宋" w:cs="仿宋"/>
          <w:sz w:val="32"/>
          <w:szCs w:val="32"/>
          <w:lang w:val="en-US" w:eastAsia="zh-CN"/>
        </w:rPr>
        <w:t>2</w:t>
      </w:r>
      <w:r>
        <w:rPr>
          <w:rFonts w:hint="eastAsia" w:ascii="仿宋" w:hAnsi="仿宋" w:eastAsia="仿宋" w:cs="仿宋"/>
          <w:sz w:val="32"/>
          <w:szCs w:val="32"/>
        </w:rPr>
        <w:t>个。包括局本级和</w:t>
      </w:r>
      <w:r>
        <w:rPr>
          <w:rFonts w:hint="eastAsia" w:ascii="仿宋" w:hAnsi="仿宋" w:eastAsia="仿宋" w:cs="仿宋"/>
          <w:sz w:val="32"/>
          <w:szCs w:val="32"/>
          <w:lang w:val="en-US" w:eastAsia="zh-CN"/>
        </w:rPr>
        <w:t>1</w:t>
      </w:r>
      <w:r>
        <w:rPr>
          <w:rFonts w:hint="eastAsia" w:ascii="仿宋" w:hAnsi="仿宋" w:eastAsia="仿宋" w:cs="仿宋"/>
          <w:sz w:val="32"/>
          <w:szCs w:val="32"/>
        </w:rPr>
        <w:t>个所属二级预算单位</w:t>
      </w:r>
      <w:r>
        <w:rPr>
          <w:rFonts w:hint="eastAsia" w:ascii="仿宋" w:hAnsi="仿宋" w:eastAsia="仿宋" w:cs="仿宋"/>
          <w:sz w:val="32"/>
          <w:szCs w:val="32"/>
          <w:lang w:val="en-US" w:eastAsia="zh-CN"/>
        </w:rPr>
        <w:t>统计普查中心</w:t>
      </w:r>
      <w:r>
        <w:rPr>
          <w:rFonts w:hint="eastAsia" w:ascii="仿宋" w:hAnsi="仿宋" w:eastAsia="仿宋" w:cs="仿宋"/>
          <w:sz w:val="32"/>
          <w:szCs w:val="32"/>
        </w:rPr>
        <w:t>。县统计局机关行政编制7名，工勤事业编制1名。其中：局长1名、副局长2名；正股级3名；下属</w:t>
      </w:r>
      <w:r>
        <w:rPr>
          <w:rFonts w:hint="eastAsia" w:ascii="仿宋" w:hAnsi="仿宋" w:eastAsia="仿宋" w:cs="仿宋"/>
          <w:sz w:val="32"/>
          <w:szCs w:val="32"/>
          <w:lang w:val="en-US" w:eastAsia="zh-CN"/>
        </w:rPr>
        <w:t>事业单位有</w:t>
      </w:r>
      <w:r>
        <w:rPr>
          <w:rFonts w:hint="eastAsia" w:ascii="仿宋" w:hAnsi="仿宋" w:eastAsia="仿宋" w:cs="仿宋"/>
          <w:sz w:val="32"/>
          <w:szCs w:val="32"/>
        </w:rPr>
        <w:t>全额拨款事业编制</w:t>
      </w:r>
      <w:r>
        <w:rPr>
          <w:rFonts w:hint="eastAsia" w:ascii="仿宋" w:hAnsi="仿宋" w:eastAsia="仿宋" w:cs="仿宋"/>
          <w:sz w:val="32"/>
          <w:szCs w:val="32"/>
          <w:lang w:val="en-US" w:eastAsia="zh-CN"/>
        </w:rPr>
        <w:t>18</w:t>
      </w:r>
      <w:r>
        <w:rPr>
          <w:rFonts w:hint="eastAsia" w:ascii="仿宋" w:hAnsi="仿宋" w:eastAsia="仿宋" w:cs="仿宋"/>
          <w:sz w:val="32"/>
          <w:szCs w:val="32"/>
        </w:rPr>
        <w:t>名。实有人数3</w:t>
      </w:r>
      <w:r>
        <w:rPr>
          <w:rFonts w:hint="eastAsia" w:ascii="仿宋" w:hAnsi="仿宋" w:eastAsia="仿宋" w:cs="仿宋"/>
          <w:sz w:val="32"/>
          <w:szCs w:val="32"/>
          <w:lang w:val="en-US" w:eastAsia="zh-CN"/>
        </w:rPr>
        <w:t>2</w:t>
      </w:r>
      <w:r>
        <w:rPr>
          <w:rFonts w:hint="eastAsia" w:ascii="仿宋" w:hAnsi="仿宋" w:eastAsia="仿宋" w:cs="仿宋"/>
          <w:sz w:val="32"/>
          <w:szCs w:val="32"/>
        </w:rPr>
        <w:t>人，其中：在职人数2</w:t>
      </w:r>
      <w:r>
        <w:rPr>
          <w:rFonts w:hint="eastAsia" w:ascii="仿宋" w:hAnsi="仿宋" w:eastAsia="仿宋" w:cs="仿宋"/>
          <w:sz w:val="32"/>
          <w:szCs w:val="32"/>
          <w:lang w:val="en-US" w:eastAsia="zh-CN"/>
        </w:rPr>
        <w:t>3</w:t>
      </w:r>
      <w:r>
        <w:rPr>
          <w:rFonts w:hint="eastAsia" w:ascii="仿宋" w:hAnsi="仿宋" w:eastAsia="仿宋" w:cs="仿宋"/>
          <w:sz w:val="32"/>
          <w:szCs w:val="32"/>
        </w:rPr>
        <w:t>人，包括行政人员</w:t>
      </w:r>
      <w:r>
        <w:rPr>
          <w:rFonts w:hint="eastAsia" w:ascii="仿宋" w:hAnsi="仿宋" w:eastAsia="仿宋" w:cs="仿宋"/>
          <w:sz w:val="32"/>
          <w:szCs w:val="32"/>
          <w:lang w:val="en-US" w:eastAsia="zh-CN"/>
        </w:rPr>
        <w:t>7</w:t>
      </w:r>
      <w:r>
        <w:rPr>
          <w:rFonts w:hint="eastAsia" w:ascii="仿宋" w:hAnsi="仿宋" w:eastAsia="仿宋" w:cs="仿宋"/>
          <w:sz w:val="32"/>
          <w:szCs w:val="32"/>
        </w:rPr>
        <w:t>人、工勤人员1人、全额补助事业人员15人；退休人员9人。</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 xml:space="preserve">第二部分  </w:t>
      </w:r>
      <w:r>
        <w:rPr>
          <w:rFonts w:hint="eastAsia" w:ascii="仿宋" w:hAnsi="仿宋" w:eastAsia="仿宋" w:cs="仿宋"/>
          <w:b/>
          <w:color w:val="000000"/>
          <w:sz w:val="32"/>
          <w:szCs w:val="32"/>
          <w:lang w:eastAsia="zh-CN"/>
        </w:rPr>
        <w:t>安义县统计</w:t>
      </w:r>
      <w:r>
        <w:rPr>
          <w:rFonts w:hint="eastAsia" w:ascii="仿宋" w:hAnsi="仿宋" w:eastAsia="仿宋" w:cs="仿宋"/>
          <w:b/>
          <w:color w:val="000000"/>
          <w:sz w:val="32"/>
          <w:szCs w:val="32"/>
        </w:rPr>
        <w:t>局2022年部门预算表</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（详见附表）</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32"/>
          <w:szCs w:val="32"/>
        </w:rPr>
      </w:pP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32"/>
          <w:szCs w:val="32"/>
        </w:rPr>
      </w:pPr>
      <w:r>
        <w:rPr>
          <w:rFonts w:hint="eastAsia" w:ascii="仿宋" w:hAnsi="仿宋" w:eastAsia="仿宋" w:cs="仿宋"/>
          <w:b/>
          <w:color w:val="000000"/>
          <w:kern w:val="0"/>
          <w:sz w:val="32"/>
          <w:szCs w:val="32"/>
        </w:rPr>
        <w:t xml:space="preserve">第三部分  </w:t>
      </w:r>
      <w:r>
        <w:rPr>
          <w:rFonts w:hint="eastAsia" w:ascii="仿宋" w:hAnsi="仿宋" w:eastAsia="仿宋" w:cs="仿宋"/>
          <w:b/>
          <w:color w:val="000000"/>
          <w:kern w:val="0"/>
          <w:sz w:val="32"/>
          <w:szCs w:val="32"/>
          <w:lang w:eastAsia="zh-CN"/>
        </w:rPr>
        <w:t>安义县</w:t>
      </w:r>
      <w:r>
        <w:rPr>
          <w:rFonts w:hint="eastAsia" w:ascii="仿宋" w:hAnsi="仿宋" w:eastAsia="仿宋" w:cs="仿宋"/>
          <w:b/>
          <w:color w:val="000000"/>
          <w:sz w:val="32"/>
          <w:szCs w:val="32"/>
          <w:lang w:eastAsia="zh-CN"/>
        </w:rPr>
        <w:t>统计</w:t>
      </w:r>
      <w:r>
        <w:rPr>
          <w:rFonts w:hint="eastAsia" w:ascii="仿宋" w:hAnsi="仿宋" w:eastAsia="仿宋" w:cs="仿宋"/>
          <w:b/>
          <w:color w:val="000000"/>
          <w:sz w:val="32"/>
          <w:szCs w:val="32"/>
        </w:rPr>
        <w:t>局2022年部门预算情况说明</w:t>
      </w:r>
    </w:p>
    <w:p>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仿宋" w:hAnsi="仿宋" w:eastAsia="仿宋" w:cs="仿宋"/>
          <w:b/>
          <w:color w:val="000000"/>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643" w:firstLineChars="20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一、2022年部门预算收支情况说明</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（一）收入预算情况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shd w:val="clear" w:color="auto" w:fill="FFFFFF"/>
          <w:lang w:val="en-US" w:eastAsia="zh-CN"/>
        </w:rPr>
        <w:t>2022年安义县统计局</w:t>
      </w:r>
      <w:r>
        <w:rPr>
          <w:rFonts w:hint="eastAsia" w:ascii="仿宋" w:hAnsi="仿宋" w:eastAsia="仿宋" w:cs="仿宋"/>
          <w:color w:val="000000"/>
          <w:sz w:val="32"/>
          <w:szCs w:val="32"/>
          <w:shd w:val="clear" w:color="auto" w:fill="FFFFFF"/>
        </w:rPr>
        <w:t>收入预算总额为</w:t>
      </w:r>
      <w:r>
        <w:rPr>
          <w:rFonts w:hint="eastAsia" w:ascii="仿宋" w:hAnsi="仿宋" w:eastAsia="仿宋" w:cs="仿宋"/>
          <w:color w:val="000000"/>
          <w:sz w:val="32"/>
          <w:szCs w:val="32"/>
          <w:shd w:val="clear" w:color="auto" w:fill="FFFFFF"/>
          <w:lang w:val="en-US" w:eastAsia="zh-CN"/>
        </w:rPr>
        <w:t>376.38万元，比上年减少216.38万元，</w:t>
      </w:r>
      <w:r>
        <w:rPr>
          <w:rFonts w:hint="eastAsia" w:ascii="仿宋" w:hAnsi="仿宋" w:eastAsia="仿宋" w:cs="仿宋"/>
          <w:color w:val="000000"/>
          <w:sz w:val="32"/>
          <w:szCs w:val="32"/>
        </w:rPr>
        <w:t>其中：财政拨款收入</w:t>
      </w:r>
      <w:r>
        <w:rPr>
          <w:rFonts w:hint="eastAsia" w:ascii="仿宋" w:hAnsi="仿宋" w:eastAsia="仿宋" w:cs="仿宋"/>
          <w:color w:val="000000"/>
          <w:sz w:val="32"/>
          <w:szCs w:val="32"/>
          <w:shd w:val="clear" w:color="auto" w:fill="FFFFFF"/>
          <w:lang w:val="en-US" w:eastAsia="zh-CN"/>
        </w:rPr>
        <w:t>376.38</w:t>
      </w:r>
      <w:r>
        <w:rPr>
          <w:rFonts w:hint="eastAsia" w:ascii="仿宋" w:hAnsi="仿宋" w:eastAsia="仿宋" w:cs="仿宋"/>
          <w:color w:val="000000"/>
          <w:sz w:val="32"/>
          <w:szCs w:val="32"/>
        </w:rPr>
        <w:t>万元，较上年预算安排减少</w:t>
      </w:r>
      <w:r>
        <w:rPr>
          <w:rFonts w:hint="eastAsia" w:ascii="仿宋" w:hAnsi="仿宋" w:eastAsia="仿宋" w:cs="仿宋"/>
          <w:color w:val="000000"/>
          <w:sz w:val="32"/>
          <w:szCs w:val="32"/>
          <w:shd w:val="clear" w:color="auto" w:fill="FFFFFF"/>
          <w:lang w:val="en-US" w:eastAsia="zh-CN"/>
        </w:rPr>
        <w:t>216.38</w:t>
      </w:r>
      <w:r>
        <w:rPr>
          <w:rFonts w:hint="eastAsia" w:ascii="仿宋" w:hAnsi="仿宋" w:eastAsia="仿宋" w:cs="仿宋"/>
          <w:color w:val="000000"/>
          <w:sz w:val="32"/>
          <w:szCs w:val="32"/>
        </w:rPr>
        <w:t>万元；事业单位经营收入</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万元，较上年预算安排增加（减少）</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万元；其他收入</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万元，较上年预算安排增加（减少）</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（二）支出预算情况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shd w:val="clear" w:color="auto" w:fill="FFFFFF"/>
          <w:lang w:val="en-US" w:eastAsia="zh-CN"/>
        </w:rPr>
        <w:t>2022</w:t>
      </w:r>
      <w:r>
        <w:rPr>
          <w:rFonts w:hint="eastAsia" w:ascii="仿宋" w:hAnsi="仿宋" w:eastAsia="仿宋" w:cs="仿宋"/>
          <w:color w:val="000000"/>
          <w:sz w:val="32"/>
          <w:szCs w:val="32"/>
          <w:shd w:val="clear" w:color="auto" w:fill="FFFFFF"/>
        </w:rPr>
        <w:t>年</w:t>
      </w:r>
      <w:r>
        <w:rPr>
          <w:rFonts w:hint="eastAsia" w:ascii="仿宋" w:hAnsi="仿宋" w:eastAsia="仿宋" w:cs="仿宋"/>
          <w:color w:val="000000"/>
          <w:sz w:val="32"/>
          <w:szCs w:val="32"/>
          <w:shd w:val="clear" w:color="auto" w:fill="FFFFFF"/>
          <w:lang w:val="en-US" w:eastAsia="zh-CN"/>
        </w:rPr>
        <w:t>安义县统计局</w:t>
      </w:r>
      <w:r>
        <w:rPr>
          <w:rFonts w:hint="eastAsia" w:ascii="仿宋" w:hAnsi="仿宋" w:eastAsia="仿宋" w:cs="仿宋"/>
          <w:color w:val="000000"/>
          <w:sz w:val="32"/>
          <w:szCs w:val="32"/>
          <w:shd w:val="clear" w:color="auto" w:fill="FFFFFF"/>
        </w:rPr>
        <w:t>支出预算总额为</w:t>
      </w:r>
      <w:r>
        <w:rPr>
          <w:rFonts w:hint="eastAsia" w:ascii="仿宋" w:hAnsi="仿宋" w:eastAsia="仿宋" w:cs="仿宋"/>
          <w:color w:val="000000"/>
          <w:sz w:val="32"/>
          <w:szCs w:val="32"/>
          <w:shd w:val="clear" w:color="auto" w:fill="FFFFFF"/>
          <w:lang w:val="en-US" w:eastAsia="zh-CN"/>
        </w:rPr>
        <w:t>376.38</w:t>
      </w:r>
      <w:r>
        <w:rPr>
          <w:rFonts w:hint="eastAsia" w:ascii="仿宋" w:hAnsi="仿宋" w:eastAsia="仿宋" w:cs="仿宋"/>
          <w:color w:val="000000"/>
          <w:sz w:val="32"/>
          <w:szCs w:val="32"/>
          <w:shd w:val="clear" w:color="auto" w:fill="FFFFFF"/>
        </w:rPr>
        <w:t>元</w:t>
      </w:r>
      <w:r>
        <w:rPr>
          <w:rFonts w:hint="eastAsia" w:ascii="仿宋" w:hAnsi="仿宋" w:eastAsia="仿宋" w:cs="仿宋"/>
          <w:color w:val="000000"/>
          <w:sz w:val="32"/>
          <w:szCs w:val="32"/>
        </w:rPr>
        <w:t>，较上年预算安排减少</w:t>
      </w:r>
      <w:r>
        <w:rPr>
          <w:rFonts w:hint="eastAsia" w:ascii="仿宋" w:hAnsi="仿宋" w:eastAsia="仿宋" w:cs="仿宋"/>
          <w:color w:val="000000"/>
          <w:sz w:val="32"/>
          <w:szCs w:val="32"/>
          <w:lang w:val="en-US" w:eastAsia="zh-CN"/>
        </w:rPr>
        <w:t>216.38</w:t>
      </w:r>
      <w:r>
        <w:rPr>
          <w:rFonts w:hint="eastAsia" w:ascii="仿宋" w:hAnsi="仿宋" w:eastAsia="仿宋" w:cs="仿宋"/>
          <w:color w:val="000000"/>
          <w:sz w:val="32"/>
          <w:szCs w:val="32"/>
        </w:rPr>
        <w:t>万元。其中：</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按支出项目类别划分：基本支出</w:t>
      </w:r>
      <w:r>
        <w:rPr>
          <w:rFonts w:hint="eastAsia" w:ascii="仿宋" w:hAnsi="仿宋" w:eastAsia="仿宋" w:cs="仿宋"/>
          <w:color w:val="000000"/>
          <w:sz w:val="32"/>
          <w:szCs w:val="32"/>
          <w:shd w:val="clear" w:color="auto" w:fill="FFFFFF"/>
          <w:lang w:val="en-US" w:eastAsia="zh-CN"/>
        </w:rPr>
        <w:t>373.38</w:t>
      </w:r>
      <w:r>
        <w:rPr>
          <w:rFonts w:hint="eastAsia" w:ascii="仿宋" w:hAnsi="仿宋" w:eastAsia="仿宋" w:cs="仿宋"/>
          <w:color w:val="000000"/>
          <w:sz w:val="32"/>
          <w:szCs w:val="32"/>
        </w:rPr>
        <w:t>万元，较上年预算安排增加</w:t>
      </w:r>
      <w:r>
        <w:rPr>
          <w:rFonts w:hint="eastAsia" w:ascii="仿宋" w:hAnsi="仿宋" w:eastAsia="仿宋" w:cs="仿宋"/>
          <w:color w:val="000000"/>
          <w:sz w:val="32"/>
          <w:szCs w:val="32"/>
          <w:lang w:val="en-US" w:eastAsia="zh-CN"/>
        </w:rPr>
        <w:t>22.34</w:t>
      </w:r>
      <w:r>
        <w:rPr>
          <w:rFonts w:hint="eastAsia" w:ascii="仿宋" w:hAnsi="仿宋" w:eastAsia="仿宋" w:cs="仿宋"/>
          <w:color w:val="000000"/>
          <w:sz w:val="32"/>
          <w:szCs w:val="32"/>
        </w:rPr>
        <w:t>万元，其中：工资福利支出</w:t>
      </w:r>
      <w:r>
        <w:rPr>
          <w:rFonts w:hint="eastAsia" w:ascii="仿宋" w:hAnsi="仿宋" w:eastAsia="仿宋" w:cs="仿宋"/>
          <w:color w:val="000000"/>
          <w:sz w:val="32"/>
          <w:szCs w:val="32"/>
          <w:shd w:val="clear" w:color="auto" w:fill="FFFFFF"/>
          <w:lang w:val="en-US" w:eastAsia="zh-CN"/>
        </w:rPr>
        <w:t>330.8</w:t>
      </w:r>
      <w:r>
        <w:rPr>
          <w:rFonts w:hint="eastAsia" w:ascii="仿宋" w:hAnsi="仿宋" w:eastAsia="仿宋" w:cs="仿宋"/>
          <w:color w:val="000000"/>
          <w:sz w:val="32"/>
          <w:szCs w:val="32"/>
        </w:rPr>
        <w:t>万元，商品和服务支出</w:t>
      </w:r>
      <w:r>
        <w:rPr>
          <w:rFonts w:hint="eastAsia" w:ascii="仿宋" w:hAnsi="仿宋" w:eastAsia="仿宋" w:cs="仿宋"/>
          <w:color w:val="000000"/>
          <w:sz w:val="32"/>
          <w:szCs w:val="32"/>
          <w:shd w:val="clear" w:color="auto" w:fill="FFFFFF"/>
          <w:lang w:val="en-US" w:eastAsia="zh-CN"/>
        </w:rPr>
        <w:t>14.29</w:t>
      </w:r>
      <w:r>
        <w:rPr>
          <w:rFonts w:hint="eastAsia" w:ascii="仿宋" w:hAnsi="仿宋" w:eastAsia="仿宋" w:cs="仿宋"/>
          <w:color w:val="000000"/>
          <w:sz w:val="32"/>
          <w:szCs w:val="32"/>
        </w:rPr>
        <w:t>万元，对个人和家庭补助支出</w:t>
      </w:r>
      <w:r>
        <w:rPr>
          <w:rFonts w:hint="eastAsia" w:ascii="仿宋" w:hAnsi="仿宋" w:eastAsia="仿宋" w:cs="仿宋"/>
          <w:color w:val="000000"/>
          <w:sz w:val="32"/>
          <w:szCs w:val="32"/>
          <w:shd w:val="clear" w:color="auto" w:fill="FFFFFF"/>
          <w:lang w:val="en-US" w:eastAsia="zh-CN"/>
        </w:rPr>
        <w:t>25.29</w:t>
      </w:r>
      <w:r>
        <w:rPr>
          <w:rFonts w:hint="eastAsia" w:ascii="仿宋" w:hAnsi="仿宋" w:eastAsia="仿宋" w:cs="仿宋"/>
          <w:color w:val="000000"/>
          <w:sz w:val="32"/>
          <w:szCs w:val="32"/>
        </w:rPr>
        <w:t>万元，资本性支出</w:t>
      </w:r>
      <w:r>
        <w:rPr>
          <w:rFonts w:hint="eastAsia" w:ascii="仿宋" w:hAnsi="仿宋" w:eastAsia="仿宋" w:cs="仿宋"/>
          <w:color w:val="000000"/>
          <w:sz w:val="32"/>
          <w:szCs w:val="32"/>
          <w:shd w:val="clear" w:color="auto" w:fill="FFFFFF"/>
          <w:lang w:val="en-US" w:eastAsia="zh-CN"/>
        </w:rPr>
        <w:t>3</w:t>
      </w:r>
      <w:r>
        <w:rPr>
          <w:rFonts w:hint="eastAsia" w:ascii="仿宋" w:hAnsi="仿宋" w:eastAsia="仿宋" w:cs="仿宋"/>
          <w:color w:val="000000"/>
          <w:sz w:val="32"/>
          <w:szCs w:val="32"/>
        </w:rPr>
        <w:t>万元；项目支出</w:t>
      </w:r>
      <w:r>
        <w:rPr>
          <w:rFonts w:hint="eastAsia" w:ascii="仿宋" w:hAnsi="仿宋" w:eastAsia="仿宋" w:cs="仿宋"/>
          <w:color w:val="000000"/>
          <w:sz w:val="32"/>
          <w:szCs w:val="32"/>
          <w:shd w:val="clear" w:color="auto" w:fill="FFFFFF"/>
          <w:lang w:val="en-US" w:eastAsia="zh-CN"/>
        </w:rPr>
        <w:t>3</w:t>
      </w:r>
      <w:r>
        <w:rPr>
          <w:rFonts w:hint="eastAsia" w:ascii="仿宋" w:hAnsi="仿宋" w:eastAsia="仿宋" w:cs="仿宋"/>
          <w:color w:val="000000"/>
          <w:sz w:val="32"/>
          <w:szCs w:val="32"/>
        </w:rPr>
        <w:t>万元，较上年预算安排减少</w:t>
      </w:r>
      <w:r>
        <w:rPr>
          <w:rFonts w:hint="eastAsia" w:ascii="仿宋" w:hAnsi="仿宋" w:eastAsia="仿宋" w:cs="仿宋"/>
          <w:color w:val="000000"/>
          <w:sz w:val="32"/>
          <w:szCs w:val="32"/>
          <w:lang w:val="en-US" w:eastAsia="zh-CN"/>
        </w:rPr>
        <w:t>238.72</w:t>
      </w:r>
      <w:r>
        <w:rPr>
          <w:rFonts w:hint="eastAsia" w:ascii="仿宋" w:hAnsi="仿宋" w:eastAsia="仿宋" w:cs="仿宋"/>
          <w:color w:val="000000"/>
          <w:sz w:val="32"/>
          <w:szCs w:val="32"/>
        </w:rPr>
        <w:t>万元，其中：工资福利支出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万元，商品和服务支出</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万元，对个人和家庭补助支出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lang w:eastAsia="zh-CN"/>
        </w:rPr>
      </w:pPr>
      <w:r>
        <w:rPr>
          <w:rFonts w:hint="eastAsia" w:ascii="仿宋" w:hAnsi="仿宋" w:eastAsia="仿宋" w:cs="仿宋"/>
          <w:color w:val="000000"/>
          <w:sz w:val="32"/>
          <w:szCs w:val="32"/>
        </w:rPr>
        <w:t>按支出功能科目划分：一般公共服务支出</w:t>
      </w:r>
      <w:r>
        <w:rPr>
          <w:rFonts w:hint="eastAsia" w:ascii="仿宋" w:hAnsi="仿宋" w:eastAsia="仿宋" w:cs="仿宋"/>
          <w:sz w:val="32"/>
          <w:szCs w:val="32"/>
          <w:lang w:val="en-US" w:eastAsia="zh-CN"/>
        </w:rPr>
        <w:t>373.38</w:t>
      </w:r>
      <w:r>
        <w:rPr>
          <w:rFonts w:hint="eastAsia" w:ascii="仿宋" w:hAnsi="仿宋" w:eastAsia="仿宋" w:cs="仿宋"/>
          <w:color w:val="000000"/>
          <w:sz w:val="32"/>
          <w:szCs w:val="32"/>
        </w:rPr>
        <w:t>万元，较上年预算安排减少</w:t>
      </w:r>
      <w:r>
        <w:rPr>
          <w:rFonts w:hint="eastAsia" w:ascii="仿宋" w:hAnsi="仿宋" w:eastAsia="仿宋" w:cs="仿宋"/>
          <w:color w:val="000000"/>
          <w:sz w:val="32"/>
          <w:szCs w:val="32"/>
          <w:lang w:val="en-US" w:eastAsia="zh-CN"/>
        </w:rPr>
        <w:t>219.38</w:t>
      </w:r>
      <w:r>
        <w:rPr>
          <w:rFonts w:hint="eastAsia" w:ascii="仿宋" w:hAnsi="仿宋" w:eastAsia="仿宋" w:cs="仿宋"/>
          <w:color w:val="000000"/>
          <w:sz w:val="32"/>
          <w:szCs w:val="32"/>
        </w:rPr>
        <w:t>万元；</w:t>
      </w:r>
      <w:r>
        <w:rPr>
          <w:rFonts w:hint="eastAsia" w:ascii="仿宋" w:hAnsi="仿宋" w:eastAsia="仿宋" w:cs="仿宋"/>
          <w:color w:val="000000"/>
          <w:sz w:val="32"/>
          <w:szCs w:val="32"/>
          <w:shd w:val="clear" w:color="auto" w:fill="FFFFFF"/>
          <w:lang w:val="en-US" w:eastAsia="zh-CN"/>
        </w:rPr>
        <w:t>信息事务支出1.5万元</w:t>
      </w:r>
      <w:r>
        <w:rPr>
          <w:rFonts w:hint="eastAsia" w:ascii="仿宋" w:hAnsi="仿宋" w:eastAsia="仿宋" w:cs="仿宋"/>
          <w:color w:val="000000"/>
          <w:sz w:val="32"/>
          <w:szCs w:val="32"/>
        </w:rPr>
        <w:t>，较上年预算安排增加</w:t>
      </w:r>
      <w:r>
        <w:rPr>
          <w:rFonts w:hint="eastAsia" w:ascii="仿宋" w:hAnsi="仿宋" w:eastAsia="仿宋" w:cs="仿宋"/>
          <w:color w:val="000000"/>
          <w:sz w:val="32"/>
          <w:szCs w:val="32"/>
          <w:lang w:val="en-US" w:eastAsia="zh-CN"/>
        </w:rPr>
        <w:t>1.5</w:t>
      </w:r>
      <w:r>
        <w:rPr>
          <w:rFonts w:hint="eastAsia" w:ascii="仿宋" w:hAnsi="仿宋" w:eastAsia="仿宋" w:cs="仿宋"/>
          <w:color w:val="000000"/>
          <w:sz w:val="32"/>
          <w:szCs w:val="32"/>
        </w:rPr>
        <w:t>万元；</w:t>
      </w:r>
      <w:r>
        <w:rPr>
          <w:rFonts w:hint="eastAsia" w:ascii="仿宋" w:hAnsi="仿宋" w:eastAsia="仿宋" w:cs="仿宋"/>
          <w:color w:val="000000"/>
          <w:sz w:val="32"/>
          <w:szCs w:val="32"/>
          <w:shd w:val="clear" w:color="auto" w:fill="FFFFFF"/>
          <w:lang w:val="en-US" w:eastAsia="zh-CN"/>
        </w:rPr>
        <w:t>统计抽样调查支出1.5万元</w:t>
      </w:r>
      <w:r>
        <w:rPr>
          <w:rFonts w:hint="eastAsia" w:ascii="仿宋" w:hAnsi="仿宋" w:eastAsia="仿宋" w:cs="仿宋"/>
          <w:color w:val="000000"/>
          <w:sz w:val="32"/>
          <w:szCs w:val="32"/>
        </w:rPr>
        <w:t>，较上年预算安排增加</w:t>
      </w:r>
      <w:r>
        <w:rPr>
          <w:rFonts w:hint="eastAsia" w:ascii="仿宋" w:hAnsi="仿宋" w:eastAsia="仿宋" w:cs="仿宋"/>
          <w:color w:val="000000"/>
          <w:sz w:val="32"/>
          <w:szCs w:val="32"/>
          <w:lang w:val="en-US" w:eastAsia="zh-CN"/>
        </w:rPr>
        <w:t>1.5</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rPr>
        <w:t>按支出经济分类划分：工资和福利支出</w:t>
      </w:r>
      <w:r>
        <w:rPr>
          <w:rFonts w:hint="eastAsia" w:ascii="仿宋" w:hAnsi="仿宋" w:eastAsia="仿宋" w:cs="仿宋"/>
          <w:color w:val="000000"/>
          <w:sz w:val="32"/>
          <w:szCs w:val="32"/>
          <w:shd w:val="clear" w:color="auto" w:fill="FFFFFF"/>
          <w:lang w:val="en-US" w:eastAsia="zh-CN"/>
        </w:rPr>
        <w:t>330.8</w:t>
      </w:r>
      <w:r>
        <w:rPr>
          <w:rFonts w:hint="eastAsia" w:ascii="仿宋" w:hAnsi="仿宋" w:eastAsia="仿宋" w:cs="仿宋"/>
          <w:color w:val="000000"/>
          <w:sz w:val="32"/>
          <w:szCs w:val="32"/>
        </w:rPr>
        <w:t>万元，较上年预算安排减少</w:t>
      </w:r>
      <w:r>
        <w:rPr>
          <w:rFonts w:hint="eastAsia" w:ascii="仿宋" w:hAnsi="仿宋" w:eastAsia="仿宋" w:cs="仿宋"/>
          <w:color w:val="000000"/>
          <w:sz w:val="32"/>
          <w:szCs w:val="32"/>
          <w:lang w:val="en-US" w:eastAsia="zh-CN"/>
        </w:rPr>
        <w:t>8.13</w:t>
      </w:r>
      <w:r>
        <w:rPr>
          <w:rFonts w:hint="eastAsia" w:ascii="仿宋" w:hAnsi="仿宋" w:eastAsia="仿宋" w:cs="仿宋"/>
          <w:color w:val="000000"/>
          <w:sz w:val="32"/>
          <w:szCs w:val="32"/>
        </w:rPr>
        <w:t>万元；商品和服务支出</w:t>
      </w:r>
      <w:r>
        <w:rPr>
          <w:rFonts w:hint="eastAsia" w:ascii="仿宋" w:hAnsi="仿宋" w:eastAsia="仿宋" w:cs="仿宋"/>
          <w:color w:val="000000"/>
          <w:sz w:val="32"/>
          <w:szCs w:val="32"/>
          <w:shd w:val="clear" w:color="auto" w:fill="FFFFFF"/>
          <w:lang w:val="en-US" w:eastAsia="zh-CN"/>
        </w:rPr>
        <w:t>14.29</w:t>
      </w:r>
      <w:r>
        <w:rPr>
          <w:rFonts w:hint="eastAsia" w:ascii="仿宋" w:hAnsi="仿宋" w:eastAsia="仿宋" w:cs="仿宋"/>
          <w:color w:val="000000"/>
          <w:sz w:val="32"/>
          <w:szCs w:val="32"/>
        </w:rPr>
        <w:t>万元，较上年预算安排增加</w:t>
      </w:r>
      <w:r>
        <w:rPr>
          <w:rFonts w:hint="eastAsia" w:ascii="仿宋" w:hAnsi="仿宋" w:eastAsia="仿宋" w:cs="仿宋"/>
          <w:color w:val="000000"/>
          <w:sz w:val="32"/>
          <w:szCs w:val="32"/>
          <w:lang w:val="en-US" w:eastAsia="zh-CN"/>
        </w:rPr>
        <w:t>3.33</w:t>
      </w:r>
      <w:r>
        <w:rPr>
          <w:rFonts w:hint="eastAsia" w:ascii="仿宋" w:hAnsi="仿宋" w:eastAsia="仿宋" w:cs="仿宋"/>
          <w:color w:val="000000"/>
          <w:sz w:val="32"/>
          <w:szCs w:val="32"/>
        </w:rPr>
        <w:t>万元；对个人和家庭补助支出</w:t>
      </w:r>
      <w:r>
        <w:rPr>
          <w:rFonts w:hint="eastAsia" w:ascii="仿宋" w:hAnsi="仿宋" w:eastAsia="仿宋" w:cs="仿宋"/>
          <w:color w:val="000000"/>
          <w:sz w:val="32"/>
          <w:szCs w:val="32"/>
          <w:shd w:val="clear" w:color="auto" w:fill="FFFFFF"/>
          <w:lang w:val="en-US" w:eastAsia="zh-CN"/>
        </w:rPr>
        <w:t>25.29</w:t>
      </w:r>
      <w:r>
        <w:rPr>
          <w:rFonts w:hint="eastAsia" w:ascii="仿宋" w:hAnsi="仿宋" w:eastAsia="仿宋" w:cs="仿宋"/>
          <w:color w:val="000000"/>
          <w:sz w:val="32"/>
          <w:szCs w:val="32"/>
        </w:rPr>
        <w:t>万元，较上年预算安排增加</w:t>
      </w:r>
      <w:r>
        <w:rPr>
          <w:rFonts w:hint="eastAsia" w:ascii="仿宋" w:hAnsi="仿宋" w:eastAsia="仿宋" w:cs="仿宋"/>
          <w:color w:val="000000"/>
          <w:sz w:val="32"/>
          <w:szCs w:val="32"/>
          <w:lang w:val="en-US" w:eastAsia="zh-CN"/>
        </w:rPr>
        <w:t>24.14</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（三）财政拨款支出情况</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2022年</w:t>
      </w:r>
      <w:r>
        <w:rPr>
          <w:rFonts w:hint="eastAsia" w:ascii="仿宋" w:hAnsi="仿宋" w:eastAsia="仿宋" w:cs="仿宋"/>
          <w:color w:val="000000"/>
          <w:sz w:val="32"/>
          <w:szCs w:val="32"/>
          <w:lang w:eastAsia="zh-CN"/>
        </w:rPr>
        <w:t>安义</w:t>
      </w:r>
      <w:r>
        <w:rPr>
          <w:rFonts w:hint="eastAsia" w:ascii="仿宋" w:hAnsi="仿宋" w:eastAsia="仿宋" w:cs="仿宋"/>
          <w:color w:val="000000"/>
          <w:sz w:val="32"/>
          <w:szCs w:val="32"/>
        </w:rPr>
        <w:t>县</w:t>
      </w:r>
      <w:r>
        <w:rPr>
          <w:rFonts w:hint="eastAsia" w:ascii="仿宋" w:hAnsi="仿宋" w:eastAsia="仿宋" w:cs="仿宋"/>
          <w:color w:val="000000"/>
          <w:sz w:val="32"/>
          <w:szCs w:val="32"/>
          <w:lang w:eastAsia="zh-CN"/>
        </w:rPr>
        <w:t>统计</w:t>
      </w:r>
      <w:r>
        <w:rPr>
          <w:rFonts w:hint="eastAsia" w:ascii="仿宋" w:hAnsi="仿宋" w:eastAsia="仿宋" w:cs="仿宋"/>
          <w:color w:val="000000"/>
          <w:sz w:val="32"/>
          <w:szCs w:val="32"/>
        </w:rPr>
        <w:t>局财政拨款支出预算总额为</w:t>
      </w:r>
      <w:r>
        <w:rPr>
          <w:rFonts w:hint="eastAsia" w:ascii="仿宋" w:hAnsi="仿宋" w:eastAsia="仿宋" w:cs="仿宋"/>
          <w:sz w:val="32"/>
          <w:szCs w:val="32"/>
          <w:lang w:val="en-US" w:eastAsia="zh-CN"/>
        </w:rPr>
        <w:t>376.38</w:t>
      </w:r>
      <w:r>
        <w:rPr>
          <w:rFonts w:hint="eastAsia" w:ascii="仿宋" w:hAnsi="仿宋" w:eastAsia="仿宋" w:cs="仿宋"/>
          <w:color w:val="000000"/>
          <w:sz w:val="32"/>
          <w:szCs w:val="32"/>
        </w:rPr>
        <w:t>万元，较上年预算安排减少</w:t>
      </w:r>
      <w:r>
        <w:rPr>
          <w:rFonts w:hint="eastAsia" w:ascii="仿宋" w:hAnsi="仿宋" w:eastAsia="仿宋" w:cs="仿宋"/>
          <w:color w:val="000000"/>
          <w:sz w:val="32"/>
          <w:szCs w:val="32"/>
          <w:lang w:val="en-US" w:eastAsia="zh-CN"/>
        </w:rPr>
        <w:t>216.38</w:t>
      </w:r>
      <w:r>
        <w:rPr>
          <w:rFonts w:hint="eastAsia" w:ascii="仿宋" w:hAnsi="仿宋" w:eastAsia="仿宋" w:cs="仿宋"/>
          <w:color w:val="000000"/>
          <w:sz w:val="32"/>
          <w:szCs w:val="32"/>
        </w:rPr>
        <w:t>万元.其中：</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shd w:val="clear" w:color="auto" w:fill="FFFFFF"/>
          <w:lang w:val="en-US" w:eastAsia="zh-CN"/>
        </w:rPr>
      </w:pPr>
      <w:r>
        <w:rPr>
          <w:rFonts w:hint="eastAsia" w:ascii="仿宋" w:hAnsi="仿宋" w:eastAsia="仿宋" w:cs="仿宋"/>
          <w:color w:val="000000"/>
          <w:sz w:val="32"/>
          <w:szCs w:val="32"/>
        </w:rPr>
        <w:t>按支出功能科目划分：一般公共服务支出</w:t>
      </w:r>
      <w:r>
        <w:rPr>
          <w:rFonts w:hint="eastAsia" w:ascii="仿宋" w:hAnsi="仿宋" w:eastAsia="仿宋" w:cs="仿宋"/>
          <w:sz w:val="32"/>
          <w:szCs w:val="32"/>
          <w:lang w:val="en-US" w:eastAsia="zh-CN"/>
        </w:rPr>
        <w:t>373.38</w:t>
      </w:r>
      <w:r>
        <w:rPr>
          <w:rFonts w:hint="eastAsia" w:ascii="仿宋" w:hAnsi="仿宋" w:eastAsia="仿宋" w:cs="仿宋"/>
          <w:color w:val="000000"/>
          <w:sz w:val="32"/>
          <w:szCs w:val="32"/>
        </w:rPr>
        <w:t>万元，</w:t>
      </w:r>
      <w:r>
        <w:rPr>
          <w:rFonts w:hint="eastAsia" w:ascii="仿宋" w:hAnsi="仿宋" w:eastAsia="仿宋" w:cs="仿宋"/>
          <w:color w:val="000000"/>
          <w:sz w:val="32"/>
          <w:szCs w:val="32"/>
          <w:shd w:val="clear" w:color="auto" w:fill="FFFFFF"/>
          <w:lang w:val="en-US" w:eastAsia="zh-CN"/>
        </w:rPr>
        <w:t>信息事务支出1.5万元</w:t>
      </w:r>
      <w:r>
        <w:rPr>
          <w:rFonts w:hint="eastAsia" w:ascii="仿宋" w:hAnsi="仿宋" w:eastAsia="仿宋" w:cs="仿宋"/>
          <w:color w:val="000000"/>
          <w:sz w:val="32"/>
          <w:szCs w:val="32"/>
        </w:rPr>
        <w:t>，</w:t>
      </w:r>
      <w:r>
        <w:rPr>
          <w:rFonts w:hint="eastAsia" w:ascii="仿宋" w:hAnsi="仿宋" w:eastAsia="仿宋" w:cs="仿宋"/>
          <w:color w:val="000000"/>
          <w:sz w:val="32"/>
          <w:szCs w:val="32"/>
          <w:shd w:val="clear" w:color="auto" w:fill="FFFFFF"/>
          <w:lang w:val="en-US" w:eastAsia="zh-CN"/>
        </w:rPr>
        <w:t>统计抽样调查支出1.5万元。</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b/>
          <w:color w:val="000000"/>
          <w:sz w:val="32"/>
          <w:szCs w:val="32"/>
        </w:rPr>
      </w:pPr>
      <w:r>
        <w:rPr>
          <w:rFonts w:hint="eastAsia" w:ascii="仿宋" w:hAnsi="仿宋" w:eastAsia="仿宋" w:cs="仿宋"/>
          <w:color w:val="000000"/>
          <w:sz w:val="32"/>
          <w:szCs w:val="32"/>
        </w:rPr>
        <w:t>按支出项目类别划分：基本支出</w:t>
      </w:r>
      <w:r>
        <w:rPr>
          <w:rFonts w:hint="eastAsia" w:ascii="仿宋" w:hAnsi="仿宋" w:eastAsia="仿宋" w:cs="仿宋"/>
          <w:color w:val="000000"/>
          <w:sz w:val="32"/>
          <w:szCs w:val="32"/>
          <w:shd w:val="clear" w:color="auto" w:fill="FFFFFF"/>
          <w:lang w:val="en-US" w:eastAsia="zh-CN"/>
        </w:rPr>
        <w:t>373.38</w:t>
      </w:r>
      <w:r>
        <w:rPr>
          <w:rFonts w:hint="eastAsia" w:ascii="仿宋" w:hAnsi="仿宋" w:eastAsia="仿宋" w:cs="仿宋"/>
          <w:color w:val="000000"/>
          <w:sz w:val="32"/>
          <w:szCs w:val="32"/>
        </w:rPr>
        <w:t>万元，较上年预算安排增加</w:t>
      </w:r>
      <w:r>
        <w:rPr>
          <w:rFonts w:hint="eastAsia" w:ascii="仿宋" w:hAnsi="仿宋" w:eastAsia="仿宋" w:cs="仿宋"/>
          <w:color w:val="000000"/>
          <w:sz w:val="32"/>
          <w:szCs w:val="32"/>
          <w:lang w:val="en-US" w:eastAsia="zh-CN"/>
        </w:rPr>
        <w:t>22.34</w:t>
      </w:r>
      <w:r>
        <w:rPr>
          <w:rFonts w:hint="eastAsia" w:ascii="仿宋" w:hAnsi="仿宋" w:eastAsia="仿宋" w:cs="仿宋"/>
          <w:color w:val="000000"/>
          <w:sz w:val="32"/>
          <w:szCs w:val="32"/>
        </w:rPr>
        <w:t>万元，其中：工资福利支出</w:t>
      </w:r>
      <w:r>
        <w:rPr>
          <w:rFonts w:hint="eastAsia" w:ascii="仿宋" w:hAnsi="仿宋" w:eastAsia="仿宋" w:cs="仿宋"/>
          <w:color w:val="000000"/>
          <w:sz w:val="32"/>
          <w:szCs w:val="32"/>
          <w:shd w:val="clear" w:color="auto" w:fill="FFFFFF"/>
          <w:lang w:val="en-US" w:eastAsia="zh-CN"/>
        </w:rPr>
        <w:t>330.8</w:t>
      </w:r>
      <w:r>
        <w:rPr>
          <w:rFonts w:hint="eastAsia" w:ascii="仿宋" w:hAnsi="仿宋" w:eastAsia="仿宋" w:cs="仿宋"/>
          <w:color w:val="000000"/>
          <w:sz w:val="32"/>
          <w:szCs w:val="32"/>
        </w:rPr>
        <w:t>万元，商品和服务支出</w:t>
      </w:r>
      <w:r>
        <w:rPr>
          <w:rFonts w:hint="eastAsia" w:ascii="仿宋" w:hAnsi="仿宋" w:eastAsia="仿宋" w:cs="仿宋"/>
          <w:color w:val="000000"/>
          <w:sz w:val="32"/>
          <w:szCs w:val="32"/>
          <w:shd w:val="clear" w:color="auto" w:fill="FFFFFF"/>
          <w:lang w:val="en-US" w:eastAsia="zh-CN"/>
        </w:rPr>
        <w:t>14.29</w:t>
      </w:r>
      <w:r>
        <w:rPr>
          <w:rFonts w:hint="eastAsia" w:ascii="仿宋" w:hAnsi="仿宋" w:eastAsia="仿宋" w:cs="仿宋"/>
          <w:color w:val="000000"/>
          <w:sz w:val="32"/>
          <w:szCs w:val="32"/>
        </w:rPr>
        <w:t>万元，对个人和家庭补助支出</w:t>
      </w:r>
      <w:r>
        <w:rPr>
          <w:rFonts w:hint="eastAsia" w:ascii="仿宋" w:hAnsi="仿宋" w:eastAsia="仿宋" w:cs="仿宋"/>
          <w:color w:val="000000"/>
          <w:sz w:val="32"/>
          <w:szCs w:val="32"/>
          <w:shd w:val="clear" w:color="auto" w:fill="FFFFFF"/>
          <w:lang w:val="en-US" w:eastAsia="zh-CN"/>
        </w:rPr>
        <w:t>25.29</w:t>
      </w:r>
      <w:r>
        <w:rPr>
          <w:rFonts w:hint="eastAsia" w:ascii="仿宋" w:hAnsi="仿宋" w:eastAsia="仿宋" w:cs="仿宋"/>
          <w:color w:val="000000"/>
          <w:sz w:val="32"/>
          <w:szCs w:val="32"/>
        </w:rPr>
        <w:t>万元，资本性支出</w:t>
      </w:r>
      <w:r>
        <w:rPr>
          <w:rFonts w:hint="eastAsia" w:ascii="仿宋" w:hAnsi="仿宋" w:eastAsia="仿宋" w:cs="仿宋"/>
          <w:color w:val="000000"/>
          <w:sz w:val="32"/>
          <w:szCs w:val="32"/>
          <w:shd w:val="clear" w:color="auto" w:fill="FFFFFF"/>
          <w:lang w:val="en-US" w:eastAsia="zh-CN"/>
        </w:rPr>
        <w:t>3</w:t>
      </w:r>
      <w:r>
        <w:rPr>
          <w:rFonts w:hint="eastAsia" w:ascii="仿宋" w:hAnsi="仿宋" w:eastAsia="仿宋" w:cs="仿宋"/>
          <w:color w:val="000000"/>
          <w:sz w:val="32"/>
          <w:szCs w:val="32"/>
        </w:rPr>
        <w:t>万元；项目支出</w:t>
      </w:r>
      <w:r>
        <w:rPr>
          <w:rFonts w:hint="eastAsia" w:ascii="仿宋" w:hAnsi="仿宋" w:eastAsia="仿宋" w:cs="仿宋"/>
          <w:color w:val="000000"/>
          <w:sz w:val="32"/>
          <w:szCs w:val="32"/>
          <w:shd w:val="clear" w:color="auto" w:fill="FFFFFF"/>
          <w:lang w:val="en-US" w:eastAsia="zh-CN"/>
        </w:rPr>
        <w:t>3</w:t>
      </w:r>
      <w:r>
        <w:rPr>
          <w:rFonts w:hint="eastAsia" w:ascii="仿宋" w:hAnsi="仿宋" w:eastAsia="仿宋" w:cs="仿宋"/>
          <w:color w:val="000000"/>
          <w:sz w:val="32"/>
          <w:szCs w:val="32"/>
        </w:rPr>
        <w:t>万元，较上年预算安排减少</w:t>
      </w:r>
      <w:r>
        <w:rPr>
          <w:rFonts w:hint="eastAsia" w:ascii="仿宋" w:hAnsi="仿宋" w:eastAsia="仿宋" w:cs="仿宋"/>
          <w:color w:val="000000"/>
          <w:sz w:val="32"/>
          <w:szCs w:val="32"/>
          <w:lang w:val="en-US" w:eastAsia="zh-CN"/>
        </w:rPr>
        <w:t>238.72</w:t>
      </w:r>
      <w:r>
        <w:rPr>
          <w:rFonts w:hint="eastAsia" w:ascii="仿宋" w:hAnsi="仿宋" w:eastAsia="仿宋" w:cs="仿宋"/>
          <w:color w:val="000000"/>
          <w:sz w:val="32"/>
          <w:szCs w:val="32"/>
        </w:rPr>
        <w:t>万元，其中：工资福利支出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万元，商品和服务支出</w:t>
      </w:r>
      <w:r>
        <w:rPr>
          <w:rFonts w:hint="eastAsia" w:ascii="仿宋" w:hAnsi="仿宋" w:eastAsia="仿宋" w:cs="仿宋"/>
          <w:color w:val="000000"/>
          <w:sz w:val="32"/>
          <w:szCs w:val="32"/>
          <w:lang w:val="en-US" w:eastAsia="zh-CN"/>
        </w:rPr>
        <w:t>3</w:t>
      </w:r>
      <w:r>
        <w:rPr>
          <w:rFonts w:hint="eastAsia" w:ascii="仿宋" w:hAnsi="仿宋" w:eastAsia="仿宋" w:cs="仿宋"/>
          <w:color w:val="000000"/>
          <w:sz w:val="32"/>
          <w:szCs w:val="32"/>
        </w:rPr>
        <w:t>万元，对个人和家庭补助支出</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w:t>
      </w:r>
      <w:r>
        <w:rPr>
          <w:rFonts w:hint="eastAsia" w:ascii="仿宋" w:hAnsi="仿宋" w:eastAsia="仿宋" w:cs="仿宋"/>
          <w:color w:val="000000"/>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（四）政府性基金情况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2022年</w:t>
      </w:r>
      <w:r>
        <w:rPr>
          <w:rFonts w:hint="eastAsia" w:ascii="仿宋" w:hAnsi="仿宋" w:eastAsia="仿宋" w:cs="仿宋"/>
          <w:color w:val="000000"/>
          <w:sz w:val="32"/>
          <w:szCs w:val="32"/>
          <w:lang w:eastAsia="zh-CN"/>
        </w:rPr>
        <w:t>安义</w:t>
      </w:r>
      <w:r>
        <w:rPr>
          <w:rFonts w:hint="eastAsia" w:ascii="仿宋" w:hAnsi="仿宋" w:eastAsia="仿宋" w:cs="仿宋"/>
          <w:color w:val="000000"/>
          <w:sz w:val="32"/>
          <w:szCs w:val="32"/>
        </w:rPr>
        <w:t>县</w:t>
      </w:r>
      <w:r>
        <w:rPr>
          <w:rFonts w:hint="eastAsia" w:ascii="仿宋" w:hAnsi="仿宋" w:eastAsia="仿宋" w:cs="仿宋"/>
          <w:color w:val="000000"/>
          <w:sz w:val="32"/>
          <w:szCs w:val="32"/>
          <w:lang w:eastAsia="zh-CN"/>
        </w:rPr>
        <w:t>统计</w:t>
      </w:r>
      <w:r>
        <w:rPr>
          <w:rFonts w:hint="eastAsia" w:ascii="仿宋" w:hAnsi="仿宋" w:eastAsia="仿宋" w:cs="仿宋"/>
          <w:color w:val="000000"/>
          <w:sz w:val="32"/>
          <w:szCs w:val="32"/>
        </w:rPr>
        <w:t>局无政府性基金预算支出。</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（五）国有资本经营情况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2022年</w:t>
      </w:r>
      <w:r>
        <w:rPr>
          <w:rFonts w:hint="eastAsia" w:ascii="仿宋" w:hAnsi="仿宋" w:eastAsia="仿宋" w:cs="仿宋"/>
          <w:color w:val="000000"/>
          <w:sz w:val="32"/>
          <w:szCs w:val="32"/>
          <w:lang w:eastAsia="zh-CN"/>
        </w:rPr>
        <w:t>安义</w:t>
      </w:r>
      <w:r>
        <w:rPr>
          <w:rFonts w:hint="eastAsia" w:ascii="仿宋" w:hAnsi="仿宋" w:eastAsia="仿宋" w:cs="仿宋"/>
          <w:color w:val="000000"/>
          <w:sz w:val="32"/>
          <w:szCs w:val="32"/>
        </w:rPr>
        <w:t>县</w:t>
      </w:r>
      <w:r>
        <w:rPr>
          <w:rFonts w:hint="eastAsia" w:ascii="仿宋" w:hAnsi="仿宋" w:eastAsia="仿宋" w:cs="仿宋"/>
          <w:color w:val="000000"/>
          <w:sz w:val="32"/>
          <w:szCs w:val="32"/>
          <w:lang w:eastAsia="zh-CN"/>
        </w:rPr>
        <w:t>统计</w:t>
      </w:r>
      <w:r>
        <w:rPr>
          <w:rFonts w:hint="eastAsia" w:ascii="仿宋" w:hAnsi="仿宋" w:eastAsia="仿宋" w:cs="仿宋"/>
          <w:color w:val="000000"/>
          <w:sz w:val="32"/>
          <w:szCs w:val="32"/>
        </w:rPr>
        <w:t>局无国有资本经营预算支出。</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（六）机关运行经费等重要事项的说明</w:t>
      </w:r>
    </w:p>
    <w:p>
      <w:pPr>
        <w:keepNext w:val="0"/>
        <w:keepLines w:val="0"/>
        <w:pageBreakBefore w:val="0"/>
        <w:widowControl/>
        <w:kinsoku/>
        <w:wordWrap/>
        <w:overflowPunct/>
        <w:topLinePunct w:val="0"/>
        <w:autoSpaceDE/>
        <w:autoSpaceDN/>
        <w:bidi w:val="0"/>
        <w:adjustRightInd/>
        <w:snapToGrid/>
        <w:spacing w:line="360" w:lineRule="auto"/>
        <w:ind w:firstLine="636"/>
        <w:jc w:val="left"/>
        <w:textAlignment w:val="auto"/>
        <w:rPr>
          <w:rFonts w:hint="eastAsia" w:ascii="仿宋" w:hAnsi="仿宋" w:eastAsia="仿宋" w:cs="仿宋"/>
          <w:color w:val="000000"/>
          <w:sz w:val="32"/>
          <w:szCs w:val="32"/>
          <w:u w:val="single"/>
        </w:rPr>
      </w:pPr>
      <w:r>
        <w:rPr>
          <w:rFonts w:hint="eastAsia" w:ascii="仿宋" w:hAnsi="仿宋" w:eastAsia="仿宋" w:cs="仿宋"/>
          <w:color w:val="000000"/>
          <w:sz w:val="32"/>
          <w:szCs w:val="32"/>
        </w:rPr>
        <w:t>2022年部门机关运行费预算</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17.29</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万元，比2021年预算增加</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6.33</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万元，增长</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57.75</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w:t>
      </w:r>
    </w:p>
    <w:p>
      <w:pPr>
        <w:keepNext w:val="0"/>
        <w:keepLines w:val="0"/>
        <w:pageBreakBefore w:val="0"/>
        <w:widowControl/>
        <w:kinsoku/>
        <w:wordWrap/>
        <w:overflowPunct/>
        <w:topLinePunct w:val="0"/>
        <w:autoSpaceDE/>
        <w:autoSpaceDN/>
        <w:bidi w:val="0"/>
        <w:adjustRightInd/>
        <w:snapToGrid/>
        <w:spacing w:line="360" w:lineRule="auto"/>
        <w:ind w:firstLine="636"/>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按照财政部《地方预决算公开操作规程》明确的口径，机关运行费指各部门的公用经费，包括办公及印刷费、邮电费、差旅费、会议费、福利费、日常维修费、专用材料及一般设备购置费、办公用房水电费、办公用房取暖费、办公用房物业管理费、公务用车运行维护费以及其他费用。</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（七）政府采购情况</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2022年部门所属各单位政府采购总额</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 xml:space="preserve"> 3 </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万元，其中：政府采购货物预算</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 xml:space="preserve"> 3</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万元、政府采购工程预算</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0</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万元、政府采购服务预算</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3</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万元。</w:t>
      </w:r>
    </w:p>
    <w:p>
      <w:pPr>
        <w:keepNext w:val="0"/>
        <w:keepLines w:val="0"/>
        <w:pageBreakBefore w:val="0"/>
        <w:widowControl/>
        <w:kinsoku/>
        <w:wordWrap/>
        <w:overflowPunct/>
        <w:topLinePunct w:val="0"/>
        <w:autoSpaceDE/>
        <w:autoSpaceDN/>
        <w:bidi w:val="0"/>
        <w:adjustRightInd/>
        <w:snapToGrid/>
        <w:spacing w:line="360" w:lineRule="auto"/>
        <w:ind w:firstLine="630" w:firstLineChars="196"/>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（八）国有资产占有使用情况</w:t>
      </w:r>
    </w:p>
    <w:p>
      <w:pPr>
        <w:keepNext w:val="0"/>
        <w:keepLines w:val="0"/>
        <w:pageBreakBefore w:val="0"/>
        <w:widowControl/>
        <w:kinsoku/>
        <w:wordWrap/>
        <w:overflowPunct/>
        <w:topLinePunct w:val="0"/>
        <w:autoSpaceDE/>
        <w:autoSpaceDN/>
        <w:bidi w:val="0"/>
        <w:adjustRightInd/>
        <w:snapToGrid/>
        <w:spacing w:line="360" w:lineRule="auto"/>
        <w:ind w:firstLine="800" w:firstLineChars="25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截至2021年10月31日，部门共有车辆</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0</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辆，其中，一般公务用车</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0</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辆，执法执勤用车</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0</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辆。</w:t>
      </w:r>
    </w:p>
    <w:p>
      <w:pPr>
        <w:keepNext w:val="0"/>
        <w:keepLines w:val="0"/>
        <w:pageBreakBefore w:val="0"/>
        <w:widowControl/>
        <w:kinsoku/>
        <w:wordWrap/>
        <w:overflowPunct/>
        <w:topLinePunct w:val="0"/>
        <w:autoSpaceDE/>
        <w:autoSpaceDN/>
        <w:bidi w:val="0"/>
        <w:adjustRightInd/>
        <w:snapToGrid/>
        <w:spacing w:line="360" w:lineRule="auto"/>
        <w:ind w:firstLine="800" w:firstLineChars="25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2022年部门预算安排购置车辆</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val="en-US" w:eastAsia="zh-CN"/>
        </w:rPr>
        <w:t>0</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辆，安排购置单位价值200万元以上大型设备具体为：</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u w:val="single"/>
          <w:lang w:eastAsia="zh-CN"/>
        </w:rPr>
        <w:t>无</w:t>
      </w:r>
      <w:r>
        <w:rPr>
          <w:rFonts w:hint="eastAsia" w:ascii="仿宋" w:hAnsi="仿宋" w:eastAsia="仿宋" w:cs="仿宋"/>
          <w:color w:val="000000"/>
          <w:sz w:val="32"/>
          <w:szCs w:val="32"/>
          <w:u w:val="single"/>
        </w:rPr>
        <w:t xml:space="preserve">            </w:t>
      </w:r>
      <w:r>
        <w:rPr>
          <w:rFonts w:hint="eastAsia" w:ascii="仿宋" w:hAnsi="仿宋" w:eastAsia="仿宋" w:cs="仿宋"/>
          <w:color w:val="000000"/>
          <w:sz w:val="32"/>
          <w:szCs w:val="32"/>
        </w:rPr>
        <w:t>。</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sz w:val="32"/>
          <w:szCs w:val="32"/>
        </w:rPr>
      </w:pPr>
      <w:r>
        <w:rPr>
          <w:rFonts w:hint="eastAsia" w:ascii="仿宋" w:hAnsi="仿宋" w:eastAsia="仿宋" w:cs="仿宋"/>
          <w:b/>
          <w:sz w:val="32"/>
          <w:szCs w:val="32"/>
        </w:rPr>
        <w:t>（九）</w:t>
      </w:r>
      <w:r>
        <w:rPr>
          <w:rFonts w:hint="eastAsia" w:ascii="仿宋" w:hAnsi="仿宋" w:eastAsia="仿宋" w:cs="仿宋"/>
          <w:b/>
          <w:sz w:val="32"/>
          <w:szCs w:val="32"/>
          <w:lang w:eastAsia="zh-CN"/>
        </w:rPr>
        <w:t>统计局</w:t>
      </w:r>
      <w:r>
        <w:rPr>
          <w:rFonts w:hint="eastAsia" w:ascii="仿宋" w:hAnsi="仿宋" w:eastAsia="仿宋" w:cs="仿宋"/>
          <w:b/>
          <w:sz w:val="32"/>
          <w:szCs w:val="32"/>
        </w:rPr>
        <w:t>项目情况说明</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1.住户调查经费项目</w:t>
      </w:r>
    </w:p>
    <w:p>
      <w:pPr>
        <w:keepNext w:val="0"/>
        <w:keepLines w:val="0"/>
        <w:pageBreakBefore w:val="0"/>
        <w:numPr>
          <w:ilvl w:val="0"/>
          <w:numId w:val="0"/>
        </w:numPr>
        <w:kinsoku/>
        <w:wordWrap/>
        <w:overflowPunct/>
        <w:topLinePunct w:val="0"/>
        <w:autoSpaceDE/>
        <w:autoSpaceDN/>
        <w:bidi w:val="0"/>
        <w:adjustRightInd/>
        <w:snapToGrid/>
        <w:spacing w:line="360" w:lineRule="auto"/>
        <w:ind w:left="420" w:leftChars="0"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sz w:val="32"/>
          <w:szCs w:val="32"/>
        </w:rPr>
        <w:t>财政拨付住户调查样本大轮换工作经费共计</w:t>
      </w:r>
      <w:r>
        <w:rPr>
          <w:rFonts w:hint="eastAsia" w:ascii="仿宋" w:hAnsi="仿宋" w:eastAsia="仿宋" w:cs="仿宋"/>
          <w:sz w:val="32"/>
          <w:szCs w:val="32"/>
          <w:lang w:val="en-US" w:eastAsia="zh-CN"/>
        </w:rPr>
        <w:t>1.5</w:t>
      </w:r>
      <w:r>
        <w:rPr>
          <w:rFonts w:hint="eastAsia" w:ascii="仿宋" w:hAnsi="仿宋" w:eastAsia="仿宋" w:cs="仿宋"/>
          <w:sz w:val="32"/>
          <w:szCs w:val="32"/>
        </w:rPr>
        <w:t>万元。主要开展</w:t>
      </w:r>
      <w:r>
        <w:rPr>
          <w:rFonts w:hint="eastAsia" w:ascii="仿宋" w:hAnsi="仿宋" w:eastAsia="仿宋" w:cs="仿宋"/>
          <w:sz w:val="32"/>
          <w:szCs w:val="32"/>
          <w:lang w:val="en-US" w:eastAsia="zh-CN"/>
        </w:rPr>
        <w:t>2022年全县住户抽样调查样本轮换工作。</w:t>
      </w:r>
      <w:r>
        <w:rPr>
          <w:rFonts w:hint="eastAsia" w:ascii="仿宋" w:hAnsi="仿宋" w:eastAsia="仿宋" w:cs="仿宋"/>
          <w:color w:val="000000"/>
          <w:kern w:val="2"/>
          <w:sz w:val="32"/>
          <w:szCs w:val="32"/>
        </w:rPr>
        <w:t>项目绩效总目标</w:t>
      </w:r>
      <w:r>
        <w:rPr>
          <w:rFonts w:hint="eastAsia" w:ascii="仿宋" w:hAnsi="仿宋" w:eastAsia="仿宋" w:cs="仿宋"/>
          <w:color w:val="000000"/>
          <w:kern w:val="2"/>
          <w:sz w:val="32"/>
          <w:szCs w:val="32"/>
          <w:lang w:eastAsia="zh-CN"/>
        </w:rPr>
        <w:t>：</w:t>
      </w:r>
      <w:r>
        <w:rPr>
          <w:rFonts w:hint="eastAsia" w:ascii="仿宋" w:hAnsi="仿宋" w:eastAsia="仿宋" w:cs="仿宋"/>
          <w:color w:val="000000"/>
          <w:kern w:val="2"/>
          <w:sz w:val="32"/>
          <w:szCs w:val="32"/>
        </w:rPr>
        <w:t>全面、准确、及时了解安义县城乡居民收入、消费及其他生活状况，客观监测居民收入分配格局和不同收入层次居民的生活质量，更好地满足市、县政府研究制定城乡统筹政策和民生政策的需要，为国民经济核算和居民消费价格指数权重制定提供基础数据</w:t>
      </w:r>
      <w:r>
        <w:rPr>
          <w:rFonts w:hint="eastAsia" w:ascii="仿宋" w:hAnsi="仿宋" w:eastAsia="仿宋" w:cs="仿宋"/>
          <w:color w:val="000000"/>
          <w:kern w:val="2"/>
          <w:sz w:val="32"/>
          <w:szCs w:val="32"/>
          <w:lang w:eastAsia="zh-CN"/>
        </w:rPr>
        <w:t>。</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2.统计年鉴印刷经费项目</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sz w:val="32"/>
          <w:szCs w:val="32"/>
        </w:rPr>
        <w:t>财政拨付</w:t>
      </w:r>
      <w:r>
        <w:rPr>
          <w:rFonts w:hint="eastAsia" w:ascii="仿宋" w:hAnsi="仿宋" w:eastAsia="仿宋" w:cs="仿宋"/>
          <w:color w:val="000000"/>
          <w:sz w:val="32"/>
          <w:szCs w:val="32"/>
        </w:rPr>
        <w:t>统计年鉴印刷</w:t>
      </w:r>
      <w:r>
        <w:rPr>
          <w:rFonts w:hint="eastAsia" w:ascii="仿宋" w:hAnsi="仿宋" w:eastAsia="仿宋" w:cs="仿宋"/>
          <w:sz w:val="32"/>
          <w:szCs w:val="32"/>
        </w:rPr>
        <w:t>工作经费共计</w:t>
      </w:r>
      <w:r>
        <w:rPr>
          <w:rFonts w:hint="eastAsia" w:ascii="仿宋" w:hAnsi="仿宋" w:eastAsia="仿宋" w:cs="仿宋"/>
          <w:sz w:val="32"/>
          <w:szCs w:val="32"/>
          <w:lang w:val="en-US" w:eastAsia="zh-CN"/>
        </w:rPr>
        <w:t>1.5</w:t>
      </w:r>
      <w:r>
        <w:rPr>
          <w:rFonts w:hint="eastAsia" w:ascii="仿宋" w:hAnsi="仿宋" w:eastAsia="仿宋" w:cs="仿宋"/>
          <w:sz w:val="32"/>
          <w:szCs w:val="32"/>
        </w:rPr>
        <w:t>万元。</w:t>
      </w:r>
      <w:r>
        <w:rPr>
          <w:rFonts w:hint="eastAsia" w:ascii="仿宋" w:hAnsi="仿宋" w:eastAsia="仿宋" w:cs="仿宋"/>
          <w:color w:val="000000"/>
          <w:kern w:val="2"/>
          <w:sz w:val="32"/>
          <w:szCs w:val="32"/>
        </w:rPr>
        <w:t>项目绩效总目标</w:t>
      </w:r>
      <w:r>
        <w:rPr>
          <w:rFonts w:hint="eastAsia" w:ascii="仿宋" w:hAnsi="仿宋" w:eastAsia="仿宋" w:cs="仿宋"/>
          <w:color w:val="000000"/>
          <w:kern w:val="2"/>
          <w:sz w:val="32"/>
          <w:szCs w:val="32"/>
          <w:lang w:eastAsia="zh-CN"/>
        </w:rPr>
        <w:t>：印刷统计年鉴200本。</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kern w:val="0"/>
          <w:sz w:val="32"/>
          <w:szCs w:val="32"/>
        </w:rPr>
        <w:t>二、</w:t>
      </w:r>
      <w:r>
        <w:rPr>
          <w:rFonts w:hint="eastAsia" w:ascii="仿宋" w:hAnsi="仿宋" w:eastAsia="仿宋" w:cs="仿宋"/>
          <w:b/>
          <w:color w:val="000000"/>
          <w:sz w:val="32"/>
          <w:szCs w:val="32"/>
        </w:rPr>
        <w:t>2022年“三公”经费预算情况说明</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2022年</w:t>
      </w:r>
      <w:r>
        <w:rPr>
          <w:rFonts w:hint="eastAsia" w:ascii="仿宋" w:hAnsi="仿宋" w:eastAsia="仿宋" w:cs="仿宋"/>
          <w:color w:val="000000"/>
          <w:sz w:val="32"/>
          <w:szCs w:val="32"/>
          <w:lang w:eastAsia="zh-CN"/>
        </w:rPr>
        <w:t>安义</w:t>
      </w:r>
      <w:r>
        <w:rPr>
          <w:rFonts w:hint="eastAsia" w:ascii="仿宋" w:hAnsi="仿宋" w:eastAsia="仿宋" w:cs="仿宋"/>
          <w:color w:val="000000"/>
          <w:sz w:val="32"/>
          <w:szCs w:val="32"/>
        </w:rPr>
        <w:t>县</w:t>
      </w:r>
      <w:r>
        <w:rPr>
          <w:rFonts w:hint="eastAsia" w:ascii="仿宋" w:hAnsi="仿宋" w:eastAsia="仿宋" w:cs="仿宋"/>
          <w:color w:val="000000"/>
          <w:sz w:val="32"/>
          <w:szCs w:val="32"/>
          <w:lang w:eastAsia="zh-CN"/>
        </w:rPr>
        <w:t>统计</w:t>
      </w:r>
      <w:r>
        <w:rPr>
          <w:rFonts w:hint="eastAsia" w:ascii="仿宋" w:hAnsi="仿宋" w:eastAsia="仿宋" w:cs="仿宋"/>
          <w:color w:val="000000"/>
          <w:sz w:val="32"/>
          <w:szCs w:val="32"/>
        </w:rPr>
        <w:t>局“三公”经费一般公共预算安排</w:t>
      </w:r>
      <w:r>
        <w:rPr>
          <w:rFonts w:hint="eastAsia" w:ascii="仿宋" w:hAnsi="仿宋" w:eastAsia="仿宋" w:cs="仿宋"/>
          <w:color w:val="000000"/>
          <w:sz w:val="32"/>
          <w:szCs w:val="32"/>
          <w:lang w:val="en-US" w:eastAsia="zh-CN"/>
        </w:rPr>
        <w:t>5.5</w:t>
      </w:r>
      <w:r>
        <w:rPr>
          <w:rFonts w:hint="eastAsia" w:ascii="仿宋" w:hAnsi="仿宋" w:eastAsia="仿宋" w:cs="仿宋"/>
          <w:color w:val="000000"/>
          <w:sz w:val="32"/>
          <w:szCs w:val="32"/>
        </w:rPr>
        <w:t>万元。其中：</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因公出国（境）费</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万元，比上年增（减）</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万元，主要原因是：</w:t>
      </w:r>
      <w:r>
        <w:rPr>
          <w:rFonts w:hint="eastAsia" w:ascii="仿宋" w:hAnsi="仿宋" w:eastAsia="仿宋" w:cs="仿宋"/>
          <w:color w:val="000000"/>
          <w:sz w:val="32"/>
          <w:szCs w:val="32"/>
          <w:lang w:eastAsia="zh-CN"/>
        </w:rPr>
        <w:t>无</w:t>
      </w:r>
      <w:r>
        <w:rPr>
          <w:rFonts w:hint="eastAsia" w:ascii="仿宋" w:hAnsi="仿宋" w:eastAsia="仿宋" w:cs="仿宋"/>
          <w:color w:val="000000"/>
          <w:sz w:val="32"/>
          <w:szCs w:val="32"/>
        </w:rPr>
        <w:t>公出国（境）费。</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公务接待费</w:t>
      </w:r>
      <w:r>
        <w:rPr>
          <w:rFonts w:hint="eastAsia" w:ascii="仿宋" w:hAnsi="仿宋" w:eastAsia="仿宋" w:cs="仿宋"/>
          <w:color w:val="000000"/>
          <w:sz w:val="32"/>
          <w:szCs w:val="32"/>
          <w:lang w:val="en-US" w:eastAsia="zh-CN"/>
        </w:rPr>
        <w:t>5.5</w:t>
      </w:r>
      <w:r>
        <w:rPr>
          <w:rFonts w:hint="eastAsia" w:ascii="仿宋" w:hAnsi="仿宋" w:eastAsia="仿宋" w:cs="仿宋"/>
          <w:color w:val="000000"/>
          <w:sz w:val="32"/>
          <w:szCs w:val="32"/>
        </w:rPr>
        <w:t>万元，比上年增（减）</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万元，主要原因是：</w:t>
      </w:r>
      <w:r>
        <w:rPr>
          <w:rFonts w:hint="eastAsia" w:ascii="仿宋" w:hAnsi="仿宋" w:eastAsia="仿宋" w:cs="仿宋"/>
          <w:color w:val="000000"/>
          <w:sz w:val="32"/>
          <w:szCs w:val="32"/>
          <w:lang w:val="en-US" w:eastAsia="zh-CN"/>
        </w:rPr>
        <w:t>主要是因为2022年将要开展全国人口普查事后质量抽查等工作，需要邀请上级部门指导、做好查漏补缺工作</w:t>
      </w:r>
      <w:r>
        <w:rPr>
          <w:rFonts w:hint="eastAsia" w:ascii="仿宋" w:hAnsi="仿宋" w:eastAsia="仿宋" w:cs="仿宋"/>
          <w:color w:val="000000"/>
          <w:sz w:val="32"/>
          <w:szCs w:val="32"/>
        </w:rPr>
        <w:t>。</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公务用车运行维护费</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万元，比上年增（减）</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万元，主要原因是：</w:t>
      </w:r>
      <w:r>
        <w:rPr>
          <w:rFonts w:hint="eastAsia" w:ascii="仿宋" w:hAnsi="仿宋" w:eastAsia="仿宋" w:cs="仿宋"/>
          <w:color w:val="000000"/>
          <w:sz w:val="32"/>
          <w:szCs w:val="32"/>
          <w:lang w:eastAsia="zh-CN"/>
        </w:rPr>
        <w:t>无</w:t>
      </w:r>
      <w:r>
        <w:rPr>
          <w:rFonts w:hint="eastAsia" w:ascii="仿宋" w:hAnsi="仿宋" w:eastAsia="仿宋" w:cs="仿宋"/>
          <w:color w:val="000000"/>
          <w:sz w:val="32"/>
          <w:szCs w:val="32"/>
        </w:rPr>
        <w:t>公务用车运行维护费。</w:t>
      </w:r>
    </w:p>
    <w:p>
      <w:pPr>
        <w:keepNext w:val="0"/>
        <w:keepLines w:val="0"/>
        <w:pageBreakBefore w:val="0"/>
        <w:widowControl/>
        <w:kinsoku/>
        <w:wordWrap/>
        <w:overflowPunct/>
        <w:topLinePunct w:val="0"/>
        <w:autoSpaceDE/>
        <w:autoSpaceDN/>
        <w:bidi w:val="0"/>
        <w:adjustRightInd/>
        <w:snapToGrid/>
        <w:spacing w:line="360" w:lineRule="auto"/>
        <w:ind w:firstLine="640"/>
        <w:textAlignment w:val="auto"/>
        <w:rPr>
          <w:rFonts w:hint="eastAsia" w:ascii="仿宋" w:hAnsi="仿宋" w:eastAsia="仿宋" w:cs="仿宋"/>
          <w:b/>
          <w:color w:val="000000"/>
          <w:sz w:val="32"/>
          <w:szCs w:val="32"/>
        </w:rPr>
      </w:pPr>
      <w:r>
        <w:rPr>
          <w:rFonts w:hint="eastAsia" w:ascii="仿宋" w:hAnsi="仿宋" w:eastAsia="仿宋" w:cs="仿宋"/>
          <w:color w:val="000000"/>
          <w:sz w:val="32"/>
          <w:szCs w:val="32"/>
        </w:rPr>
        <w:t>公务用车购置费</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万元，比上年增（减）</w:t>
      </w:r>
      <w:r>
        <w:rPr>
          <w:rFonts w:hint="eastAsia" w:ascii="仿宋" w:hAnsi="仿宋" w:eastAsia="仿宋" w:cs="仿宋"/>
          <w:color w:val="000000"/>
          <w:sz w:val="32"/>
          <w:szCs w:val="32"/>
          <w:lang w:val="en-US" w:eastAsia="zh-CN"/>
        </w:rPr>
        <w:t>0</w:t>
      </w:r>
      <w:r>
        <w:rPr>
          <w:rFonts w:hint="eastAsia" w:ascii="仿宋" w:hAnsi="仿宋" w:eastAsia="仿宋" w:cs="仿宋"/>
          <w:color w:val="000000"/>
          <w:sz w:val="32"/>
          <w:szCs w:val="32"/>
        </w:rPr>
        <w:t>万元，主要原因是：</w:t>
      </w:r>
      <w:r>
        <w:rPr>
          <w:rFonts w:hint="eastAsia" w:ascii="仿宋" w:hAnsi="仿宋" w:eastAsia="仿宋" w:cs="仿宋"/>
          <w:color w:val="000000"/>
          <w:sz w:val="32"/>
          <w:szCs w:val="32"/>
          <w:lang w:eastAsia="zh-CN"/>
        </w:rPr>
        <w:t>无</w:t>
      </w:r>
      <w:r>
        <w:rPr>
          <w:rFonts w:hint="eastAsia" w:ascii="仿宋" w:hAnsi="仿宋" w:eastAsia="仿宋" w:cs="仿宋"/>
          <w:color w:val="000000"/>
          <w:sz w:val="32"/>
          <w:szCs w:val="32"/>
        </w:rPr>
        <w:t>公务用车购置费。</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b/>
          <w:color w:val="000000"/>
          <w:sz w:val="32"/>
          <w:szCs w:val="32"/>
        </w:rPr>
      </w:pPr>
      <w:r>
        <w:rPr>
          <w:rFonts w:hint="eastAsia" w:ascii="仿宋" w:hAnsi="仿宋" w:eastAsia="仿宋" w:cs="仿宋"/>
          <w:b/>
          <w:color w:val="000000"/>
          <w:sz w:val="32"/>
          <w:szCs w:val="32"/>
        </w:rPr>
        <w:t>第四部分   名词解释</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一、收入科目</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财政拨款：指省级财政当年拨付的资金。</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教育收费资金收入：反映实行专项管理的高中以上学费、住宿费，高校委托培养费，函大、电大、夜大及短训班培训费等教育收费取得的收入。</w:t>
      </w:r>
    </w:p>
    <w:p>
      <w:pPr>
        <w:keepNext w:val="0"/>
        <w:keepLines w:val="0"/>
        <w:pageBreakBefore w:val="0"/>
        <w:widowControl/>
        <w:kinsoku/>
        <w:wordWrap/>
        <w:overflowPunct/>
        <w:topLinePunct w:val="0"/>
        <w:autoSpaceDE/>
        <w:autoSpaceDN/>
        <w:bidi w:val="0"/>
        <w:adjustRightInd/>
        <w:snapToGrid/>
        <w:spacing w:line="360" w:lineRule="auto"/>
        <w:ind w:firstLine="636"/>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（三）事业收入：指事业单位开展专业业务活动及辅助活动取得的收入。</w:t>
      </w:r>
    </w:p>
    <w:p>
      <w:pPr>
        <w:keepNext w:val="0"/>
        <w:keepLines w:val="0"/>
        <w:pageBreakBefore w:val="0"/>
        <w:widowControl/>
        <w:kinsoku/>
        <w:wordWrap/>
        <w:overflowPunct/>
        <w:topLinePunct w:val="0"/>
        <w:autoSpaceDE/>
        <w:autoSpaceDN/>
        <w:bidi w:val="0"/>
        <w:adjustRightInd/>
        <w:snapToGrid/>
        <w:spacing w:line="360" w:lineRule="auto"/>
        <w:ind w:firstLine="636"/>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（四）事业单位经营收入：指事业单位在专业业务活动及辅助活动之外开展非独立核算经营活动取得的收入。</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（五）附属单位上缴收入：反映事业单位附属的独立核算单位按规定标准或比例缴纳的各项收入。包括附属的事业单位上缴的收入和附属的企业上缴的利润等。</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（六）上级补助收入：反映事业单位从主管部门和上级单位取得的非财政补助收入。</w:t>
      </w:r>
    </w:p>
    <w:p>
      <w:pPr>
        <w:keepNext w:val="0"/>
        <w:keepLines w:val="0"/>
        <w:pageBreakBefore w:val="0"/>
        <w:widowControl/>
        <w:kinsoku/>
        <w:wordWrap/>
        <w:overflowPunct/>
        <w:topLinePunct w:val="0"/>
        <w:autoSpaceDE/>
        <w:autoSpaceDN/>
        <w:bidi w:val="0"/>
        <w:adjustRightInd/>
        <w:snapToGrid/>
        <w:spacing w:line="360" w:lineRule="auto"/>
        <w:ind w:firstLine="636"/>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（七）其他收入：指除财政拨款、事业收入、事业单位经营收入等以外的各项收入。</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（八）使用非财政拨款结余：填列历年滚存的非限定用途的非统计财政拨款结余弥补2022年收支差额的数额。</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（九）上年结转和结余：填列2021年全部结转和结余的资金数，包括当年结转结余资金和历年滚存结转结余资金。</w:t>
      </w:r>
    </w:p>
    <w:p>
      <w:pPr>
        <w:keepNext w:val="0"/>
        <w:keepLines w:val="0"/>
        <w:pageBreakBefore w:val="0"/>
        <w:widowControl/>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二、支出科目</w:t>
      </w:r>
    </w:p>
    <w:p>
      <w:pPr>
        <w:keepNext w:val="0"/>
        <w:keepLines w:val="0"/>
        <w:pageBreakBefore w:val="0"/>
        <w:widowControl/>
        <w:kinsoku/>
        <w:wordWrap/>
        <w:overflowPunct/>
        <w:topLinePunct w:val="0"/>
        <w:autoSpaceDE/>
        <w:autoSpaceDN/>
        <w:bidi w:val="0"/>
        <w:adjustRightInd/>
        <w:snapToGrid/>
        <w:spacing w:line="360" w:lineRule="auto"/>
        <w:ind w:firstLine="640" w:firstLineChars="200"/>
        <w:jc w:val="left"/>
        <w:textAlignment w:val="auto"/>
        <w:rPr>
          <w:rFonts w:hint="eastAsia" w:ascii="仿宋" w:hAnsi="仿宋" w:eastAsia="仿宋" w:cs="仿宋"/>
          <w:color w:val="000000"/>
          <w:sz w:val="32"/>
          <w:szCs w:val="32"/>
        </w:rPr>
      </w:pPr>
      <w:r>
        <w:rPr>
          <w:rFonts w:hint="eastAsia" w:ascii="仿宋" w:hAnsi="仿宋" w:eastAsia="仿宋" w:cs="仿宋"/>
          <w:sz w:val="32"/>
          <w:szCs w:val="32"/>
        </w:rPr>
        <w:t>机关运行经费：指为保障行政单位（含参照公务员法管理的事业单位）运行用于购买货物和服务的各项资金，包括办公及印刷费、邮电费、差旅费、会议费、福利费、日常维修费、专项材料及一般设备购置费、办公用房水电费、取暖费、物业管理费、公务用车运行维护费以及其他费用。</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640"/>
        <w:jc w:val="left"/>
        <w:textAlignment w:val="auto"/>
        <w:rPr>
          <w:rFonts w:hint="eastAsia" w:ascii="仿宋" w:hAnsi="仿宋" w:eastAsia="仿宋" w:cs="仿宋"/>
          <w:color w:val="000000"/>
          <w:sz w:val="32"/>
          <w:szCs w:val="32"/>
        </w:rPr>
      </w:pPr>
      <w:r>
        <w:rPr>
          <w:rFonts w:hint="eastAsia" w:ascii="仿宋" w:hAnsi="仿宋" w:eastAsia="仿宋" w:cs="仿宋"/>
          <w:color w:val="000000"/>
          <w:sz w:val="32"/>
          <w:szCs w:val="32"/>
        </w:rPr>
        <w:t>部门涉及的专业名词</w:t>
      </w:r>
    </w:p>
    <w:p>
      <w:pPr>
        <w:keepNext w:val="0"/>
        <w:keepLines w:val="0"/>
        <w:pageBreakBefore w:val="0"/>
        <w:kinsoku/>
        <w:wordWrap/>
        <w:overflowPunct/>
        <w:topLinePunct w:val="0"/>
        <w:autoSpaceDE/>
        <w:autoSpaceDN/>
        <w:bidi w:val="0"/>
        <w:adjustRightInd/>
        <w:snapToGrid/>
        <w:spacing w:line="360" w:lineRule="auto"/>
        <w:ind w:firstLine="640" w:firstLineChars="200"/>
        <w:textAlignment w:val="auto"/>
        <w:rPr>
          <w:rFonts w:hint="eastAsia" w:ascii="仿宋" w:hAnsi="仿宋" w:eastAsia="仿宋" w:cs="仿宋"/>
          <w:sz w:val="32"/>
          <w:szCs w:val="32"/>
        </w:rPr>
      </w:pPr>
      <w:r>
        <w:rPr>
          <w:rFonts w:hint="eastAsia" w:ascii="仿宋" w:hAnsi="仿宋" w:eastAsia="仿宋" w:cs="仿宋"/>
          <w:sz w:val="32"/>
          <w:szCs w:val="32"/>
        </w:rPr>
        <w:t>“三公”经费：按照党中央、国务院有关文件及部门预算管理有关规定，“三公”经费包括因公出国（境）费、公务用车购置及运行费和公务接待费。（1）因公出国（境）费，指单位工作人员公务出国（境）的住宿费、旅费、伙食补助费、杂费、培训费等支出。（2）公务用车购置及运行费，指单位公务用车购置费及租用费、燃料费、维修费、过路过桥费、保险费、安全奖励费用等支出。公务用车指用于履行公务的机动车辆，包括领导干部专车、一般公务用车和执法执勤用车。（3）公务接待费，指单位按规定开支的各类公务接待支出。</w:t>
      </w:r>
    </w:p>
    <w:p>
      <w:pPr>
        <w:rPr>
          <w:rFonts w:hint="eastAsia" w:ascii="仿宋" w:hAnsi="仿宋" w:eastAsia="仿宋" w:cs="仿宋"/>
          <w:sz w:val="32"/>
          <w:szCs w:val="32"/>
        </w:rPr>
      </w:pPr>
    </w:p>
    <w:sectPr>
      <w:headerReference r:id="rId5" w:type="first"/>
      <w:footerReference r:id="rId8" w:type="first"/>
      <w:headerReference r:id="rId3" w:type="default"/>
      <w:footerReference r:id="rId6" w:type="default"/>
      <w:headerReference r:id="rId4" w:type="even"/>
      <w:footerReference r:id="rId7" w:type="even"/>
      <w:pgSz w:w="11906" w:h="16838"/>
      <w:pgMar w:top="2098" w:right="1587" w:bottom="2098"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3000509000000000000"/>
    <w:charset w:val="86"/>
    <w:family w:val="script"/>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622935" cy="230505"/>
              <wp:effectExtent l="0" t="0" r="0" b="0"/>
              <wp:wrapNone/>
              <wp:docPr id="1" name="文本框 1"/>
              <wp:cNvGraphicFramePr/>
              <a:graphic xmlns:a="http://schemas.openxmlformats.org/drawingml/2006/main">
                <a:graphicData uri="http://schemas.microsoft.com/office/word/2010/wordprocessingShape">
                  <wps:wsp>
                    <wps:cNvSpPr txBox="1"/>
                    <wps:spPr>
                      <a:xfrm>
                        <a:off x="0" y="0"/>
                        <a:ext cx="622935" cy="230505"/>
                      </a:xfrm>
                      <a:prstGeom prst="rect">
                        <a:avLst/>
                      </a:prstGeom>
                      <a:noFill/>
                      <a:ln>
                        <a:noFill/>
                      </a:ln>
                    </wps:spPr>
                    <wps:txbx>
                      <w:txbxContent>
                        <w:p>
                          <w:pPr>
                            <w:pStyle w:val="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9</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8.15pt;width:49.05pt;mso-position-horizontal:outside;mso-position-horizontal-relative:margin;mso-wrap-style:none;z-index:251659264;mso-width-relative:page;mso-height-relative:page;" filled="f" stroked="f" coordsize="21600,21600" o:gfxdata="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">
              <v:fill on="f" focussize="0,0"/>
              <v:stroke on="f"/>
              <v:imagedata o:title=""/>
              <o:lock v:ext="edit" aspectratio="f"/>
              <v:textbox inset="0mm,0mm,0mm,0mm" style="mso-fit-shape-to-text:t;">
                <w:txbxContent>
                  <w:p>
                    <w:pPr>
                      <w:pStyle w:val="2"/>
                      <w:rPr>
                        <w:rFonts w:hint="eastAsia"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9</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FF2E79"/>
    <w:multiLevelType w:val="singleLevel"/>
    <w:tmpl w:val="B9FF2E79"/>
    <w:lvl w:ilvl="0" w:tentative="0">
      <w:start w:val="3"/>
      <w:numFmt w:val="chineseCounting"/>
      <w:suff w:val="nothing"/>
      <w:lvlText w:val="%1、"/>
      <w:lvlJc w:val="left"/>
      <w:rPr>
        <w:rFonts w:hint="eastAsia"/>
      </w:rPr>
    </w:lvl>
  </w:abstractNum>
  <w:abstractNum w:abstractNumId="1">
    <w:nsid w:val="29F00608"/>
    <w:multiLevelType w:val="singleLevel"/>
    <w:tmpl w:val="29F00608"/>
    <w:lvl w:ilvl="0" w:tentative="0">
      <w:start w:val="1"/>
      <w:numFmt w:val="chineseCounting"/>
      <w:suff w:val="nothing"/>
      <w:lvlText w:val="（%1）"/>
      <w:lvlJc w:val="left"/>
      <w:rPr>
        <w:rFonts w:hint="eastAsia"/>
      </w:rPr>
    </w:lvl>
  </w:abstractNum>
  <w:abstractNum w:abstractNumId="2">
    <w:nsid w:val="6AA05BD8"/>
    <w:multiLevelType w:val="multilevel"/>
    <w:tmpl w:val="6AA05BD8"/>
    <w:lvl w:ilvl="0" w:tentative="0">
      <w:start w:val="1"/>
      <w:numFmt w:val="japaneseCounting"/>
      <w:lvlText w:val="第%1部"/>
      <w:lvlJc w:val="left"/>
      <w:pPr>
        <w:ind w:left="1380" w:hanging="138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QxOGZkNzA2ODgxODQxMmM0ZWNkNTMxNDhhZmI4NTYifQ=="/>
  </w:docVars>
  <w:rsids>
    <w:rsidRoot w:val="00213E8C"/>
    <w:rsid w:val="00007CBA"/>
    <w:rsid w:val="00037201"/>
    <w:rsid w:val="00086513"/>
    <w:rsid w:val="000C1B70"/>
    <w:rsid w:val="00213E8C"/>
    <w:rsid w:val="002B7DA8"/>
    <w:rsid w:val="0030155D"/>
    <w:rsid w:val="00414278"/>
    <w:rsid w:val="00443EBD"/>
    <w:rsid w:val="005C4771"/>
    <w:rsid w:val="00700BB4"/>
    <w:rsid w:val="007D6C12"/>
    <w:rsid w:val="0087184B"/>
    <w:rsid w:val="00883B10"/>
    <w:rsid w:val="0088451D"/>
    <w:rsid w:val="008E481A"/>
    <w:rsid w:val="00A46F05"/>
    <w:rsid w:val="00AE55BA"/>
    <w:rsid w:val="00B970C2"/>
    <w:rsid w:val="00C344F3"/>
    <w:rsid w:val="00CB7F21"/>
    <w:rsid w:val="00CE2B56"/>
    <w:rsid w:val="00E30FB2"/>
    <w:rsid w:val="00F26730"/>
    <w:rsid w:val="04C6653B"/>
    <w:rsid w:val="0B7A740F"/>
    <w:rsid w:val="1EA05334"/>
    <w:rsid w:val="24C506A2"/>
    <w:rsid w:val="46104813"/>
    <w:rsid w:val="60017ECD"/>
    <w:rsid w:val="66F422E8"/>
    <w:rsid w:val="6C0703C8"/>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HTML Preformatted"/>
    <w:basedOn w:val="1"/>
    <w:semiHidden/>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10</Pages>
  <Words>3414</Words>
  <Characters>3658</Characters>
  <Lines>23</Lines>
  <Paragraphs>6</Paragraphs>
  <TotalTime>7</TotalTime>
  <ScaleCrop>false</ScaleCrop>
  <LinksUpToDate>false</LinksUpToDate>
  <CharactersWithSpaces>3754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2022-02-16T00:54:00Z</dcterms:created>
  <dc:creator>周嘉婷</dc:creator>
  <cp:lastModifiedBy>叶上初阳干宿雨</cp:lastModifiedBy>
  <cp:lastPrinted>2022-02-16T01:44:00Z</cp:lastPrinted>
  <dcterms:modified xsi:type="dcterms:W3CDTF">2023-06-27T03:07:31Z</dcterms:modified>
  <dc:title>附件1</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5F31D4A14C584A34963845527BBA595F_13</vt:lpwstr>
  </property>
</Properties>
</file>