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7992" w:rsidRDefault="00BE569A">
      <w:pPr>
        <w:spacing w:line="640" w:lineRule="exact"/>
        <w:rPr>
          <w:rFonts w:ascii="黑体" w:eastAsia="黑体" w:hAnsi="黑体"/>
          <w:sz w:val="32"/>
          <w:szCs w:val="32"/>
        </w:rPr>
      </w:pPr>
      <w:r>
        <w:rPr>
          <w:rFonts w:ascii="黑体" w:eastAsia="黑体" w:hAnsi="黑体" w:hint="eastAsia"/>
          <w:sz w:val="32"/>
          <w:szCs w:val="32"/>
        </w:rPr>
        <w:t>附件</w:t>
      </w:r>
      <w:r w:rsidR="00C57E4C">
        <w:rPr>
          <w:rFonts w:ascii="黑体" w:eastAsia="黑体" w:hAnsi="黑体" w:hint="eastAsia"/>
          <w:sz w:val="32"/>
          <w:szCs w:val="32"/>
        </w:rPr>
        <w:t>2</w:t>
      </w:r>
    </w:p>
    <w:p w:rsidR="002C7992" w:rsidRDefault="002C7992">
      <w:pPr>
        <w:spacing w:line="640" w:lineRule="exact"/>
        <w:rPr>
          <w:rFonts w:ascii="黑体" w:eastAsia="黑体" w:hAnsi="黑体"/>
          <w:sz w:val="32"/>
          <w:szCs w:val="32"/>
        </w:rPr>
      </w:pPr>
    </w:p>
    <w:p w:rsidR="002C7992" w:rsidRDefault="00BE569A">
      <w:pPr>
        <w:spacing w:line="640" w:lineRule="exact"/>
        <w:jc w:val="center"/>
        <w:rPr>
          <w:rFonts w:ascii="方正小标宋简体" w:eastAsia="方正小标宋简体"/>
          <w:sz w:val="44"/>
          <w:szCs w:val="44"/>
        </w:rPr>
      </w:pPr>
      <w:r>
        <w:rPr>
          <w:rFonts w:ascii="方正小标宋简体" w:eastAsia="方正小标宋简体" w:hint="eastAsia"/>
          <w:sz w:val="44"/>
          <w:szCs w:val="44"/>
        </w:rPr>
        <w:t>南昌市“智慧工地”工程质量检测监管</w:t>
      </w:r>
    </w:p>
    <w:p w:rsidR="002C7992" w:rsidRDefault="00BE569A">
      <w:pPr>
        <w:spacing w:line="640" w:lineRule="exact"/>
        <w:jc w:val="center"/>
        <w:rPr>
          <w:rFonts w:ascii="方正小标宋简体" w:eastAsia="方正小标宋简体"/>
          <w:sz w:val="44"/>
          <w:szCs w:val="44"/>
        </w:rPr>
      </w:pPr>
      <w:r>
        <w:rPr>
          <w:rFonts w:ascii="方正小标宋简体" w:eastAsia="方正小标宋简体" w:hint="eastAsia"/>
          <w:sz w:val="44"/>
          <w:szCs w:val="44"/>
        </w:rPr>
        <w:t>服务平台应用指南</w:t>
      </w:r>
    </w:p>
    <w:p w:rsidR="002C7992" w:rsidRDefault="002C7992">
      <w:pPr>
        <w:spacing w:line="560" w:lineRule="exact"/>
        <w:ind w:firstLineChars="200" w:firstLine="640"/>
        <w:rPr>
          <w:rFonts w:ascii="仿宋_GB2312" w:eastAsia="仿宋_GB2312"/>
          <w:sz w:val="32"/>
          <w:szCs w:val="32"/>
        </w:rPr>
      </w:pPr>
    </w:p>
    <w:p w:rsidR="002C7992" w:rsidRDefault="00BE569A">
      <w:pPr>
        <w:spacing w:line="560" w:lineRule="exact"/>
        <w:ind w:firstLineChars="200" w:firstLine="640"/>
        <w:rPr>
          <w:rFonts w:ascii="黑体" w:eastAsia="黑体" w:hAnsi="黑体"/>
          <w:sz w:val="32"/>
          <w:szCs w:val="32"/>
        </w:rPr>
      </w:pPr>
      <w:r>
        <w:rPr>
          <w:rFonts w:ascii="黑体" w:eastAsia="黑体" w:hAnsi="黑体" w:hint="eastAsia"/>
          <w:sz w:val="32"/>
          <w:szCs w:val="32"/>
        </w:rPr>
        <w:t>一、用户注册</w:t>
      </w:r>
    </w:p>
    <w:p w:rsidR="002C7992" w:rsidRDefault="00BE569A">
      <w:pPr>
        <w:spacing w:line="560" w:lineRule="exact"/>
        <w:ind w:firstLineChars="200" w:firstLine="643"/>
        <w:rPr>
          <w:rFonts w:ascii="仿宋_GB2312" w:eastAsia="仿宋_GB2312"/>
          <w:b/>
          <w:sz w:val="32"/>
          <w:szCs w:val="32"/>
        </w:rPr>
      </w:pPr>
      <w:r>
        <w:rPr>
          <w:rFonts w:ascii="仿宋_GB2312" w:eastAsia="仿宋_GB2312" w:hint="eastAsia"/>
          <w:b/>
          <w:sz w:val="32"/>
          <w:szCs w:val="32"/>
        </w:rPr>
        <w:t>（一）企业注册</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建设、施工、监理单位和检测机构应在南昌市智慧工地管理平台完成企业信息注册登记后获取企业账号。</w:t>
      </w:r>
    </w:p>
    <w:p w:rsidR="002C7992" w:rsidRDefault="00BE569A">
      <w:pPr>
        <w:spacing w:line="560" w:lineRule="exact"/>
        <w:ind w:firstLineChars="200" w:firstLine="643"/>
        <w:rPr>
          <w:rFonts w:ascii="仿宋_GB2312" w:eastAsia="仿宋_GB2312"/>
          <w:b/>
          <w:sz w:val="32"/>
          <w:szCs w:val="32"/>
        </w:rPr>
      </w:pPr>
      <w:r>
        <w:rPr>
          <w:rFonts w:ascii="仿宋_GB2312" w:eastAsia="仿宋_GB2312" w:hint="eastAsia"/>
          <w:b/>
          <w:sz w:val="32"/>
          <w:szCs w:val="32"/>
        </w:rPr>
        <w:t>（二）人员注册</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施工、监理单位和检测机构在南昌市智慧工地管理平台完成企业注册后，相关单位项目负责人、混凝土试件试验人员（取样、养护人员）、见证人员、样品收取人员、检测人员还应通过移动客户端APP，登记个人信息并经实名认证后注册个人账号。</w:t>
      </w:r>
    </w:p>
    <w:p w:rsidR="002C7992" w:rsidRDefault="00BE569A">
      <w:pPr>
        <w:spacing w:line="560" w:lineRule="exact"/>
        <w:ind w:firstLineChars="200" w:firstLine="640"/>
        <w:rPr>
          <w:rFonts w:ascii="黑体" w:eastAsia="黑体" w:hAnsi="黑体"/>
          <w:sz w:val="32"/>
          <w:szCs w:val="32"/>
        </w:rPr>
      </w:pPr>
      <w:r>
        <w:rPr>
          <w:rFonts w:ascii="黑体" w:eastAsia="黑体" w:hAnsi="黑体" w:hint="eastAsia"/>
          <w:sz w:val="32"/>
          <w:szCs w:val="32"/>
        </w:rPr>
        <w:t>二、检测机构信息上传</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在本市注册或承揽建筑与市政工程质量检测业务的检测机构应在本机构信息化管理系统中完善本机构相关基础信息、检测合同信息、检测方案信息等，并通过接口传输实时传输至全市监管平台；新取得资质的检测机构应于资质取得后5天内将上述信息通过接口传输实时传输至全市监管平台。信息采集传输内容和要求如下：</w:t>
      </w:r>
    </w:p>
    <w:p w:rsidR="002C7992" w:rsidRDefault="00BE569A">
      <w:pPr>
        <w:spacing w:line="560" w:lineRule="exact"/>
        <w:ind w:firstLineChars="200" w:firstLine="643"/>
        <w:rPr>
          <w:rFonts w:ascii="仿宋_GB2312" w:eastAsia="仿宋_GB2312"/>
          <w:b/>
          <w:sz w:val="32"/>
          <w:szCs w:val="32"/>
        </w:rPr>
      </w:pPr>
      <w:r>
        <w:rPr>
          <w:rFonts w:ascii="仿宋_GB2312" w:eastAsia="仿宋_GB2312" w:hint="eastAsia"/>
          <w:b/>
          <w:sz w:val="32"/>
          <w:szCs w:val="32"/>
        </w:rPr>
        <w:t>（一）检测机构基本信息</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1.检测机构基本信息，包括统一社会信用代码、企业名称、机构类型、法定代表人基本信息、注册资本、经营范围、办公场地、营业执照扫描件、资质证书扫描件、办公场所地址及定位信息、企业负责</w:t>
      </w:r>
      <w:r>
        <w:rPr>
          <w:rFonts w:ascii="仿宋_GB2312" w:eastAsia="仿宋_GB2312" w:hint="eastAsia"/>
          <w:sz w:val="32"/>
          <w:szCs w:val="32"/>
        </w:rPr>
        <w:lastRenderedPageBreak/>
        <w:t>人、联系人、企业联系方式等。</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2.检测人员基本信息，包括姓名、身份证号码、性别、手机号码、入职日期、社保号、培训经历、工作年限、职务、职称、资格证编号、资格证有效期等。</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3.检测设备基本信息，包括设备编号、出厂编号、设备类型、规格型号、量程/规则、准确度、生产厂家、出厂编号、鉴定/校准周期、鉴定/校准有效期、设备状态等。</w:t>
      </w:r>
    </w:p>
    <w:p w:rsidR="002C7992" w:rsidRDefault="00BE569A">
      <w:pPr>
        <w:spacing w:line="560" w:lineRule="exact"/>
        <w:ind w:firstLineChars="200" w:firstLine="643"/>
        <w:rPr>
          <w:rFonts w:ascii="仿宋_GB2312" w:eastAsia="仿宋_GB2312"/>
          <w:b/>
          <w:sz w:val="32"/>
          <w:szCs w:val="32"/>
        </w:rPr>
      </w:pPr>
      <w:r>
        <w:rPr>
          <w:rFonts w:ascii="仿宋_GB2312" w:eastAsia="仿宋_GB2312" w:hint="eastAsia"/>
          <w:b/>
          <w:sz w:val="32"/>
          <w:szCs w:val="32"/>
        </w:rPr>
        <w:t>（二）检测合同信息</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本市范围内承接的（检测报告作为工程质量验收依据）检测合同信息。包括委托方、检测方、合同金额、签订日期、有效日期、单位合同编号、工程名称、工程编号、监督登记号、监督单位、检测项目等内容，以及合同文本扫描件、附件。</w:t>
      </w:r>
    </w:p>
    <w:p w:rsidR="002C7992" w:rsidRDefault="00BE569A">
      <w:pPr>
        <w:spacing w:line="560" w:lineRule="exact"/>
        <w:ind w:firstLineChars="200" w:firstLine="643"/>
        <w:rPr>
          <w:rFonts w:ascii="仿宋_GB2312" w:eastAsia="仿宋_GB2312"/>
          <w:b/>
          <w:sz w:val="32"/>
          <w:szCs w:val="32"/>
        </w:rPr>
      </w:pPr>
      <w:r>
        <w:rPr>
          <w:rFonts w:ascii="仿宋_GB2312" w:eastAsia="仿宋_GB2312" w:hint="eastAsia"/>
          <w:b/>
          <w:sz w:val="32"/>
          <w:szCs w:val="32"/>
        </w:rPr>
        <w:t>（三）检测方案信息</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基桩检测、混凝土结构实体检测等重要现场检测方案信息（应在实施前提前3天上传）。包括所属检测合同、工程名称、参建单位信息、检测人员信息、预计检测日期、检测方案扫描件及附件等。</w:t>
      </w:r>
    </w:p>
    <w:p w:rsidR="002C7992" w:rsidRDefault="00BE569A">
      <w:pPr>
        <w:spacing w:line="560" w:lineRule="exact"/>
        <w:ind w:firstLineChars="200" w:firstLine="640"/>
        <w:rPr>
          <w:rFonts w:ascii="黑体" w:eastAsia="黑体" w:hAnsi="黑体"/>
          <w:sz w:val="32"/>
          <w:szCs w:val="32"/>
        </w:rPr>
      </w:pPr>
      <w:r>
        <w:rPr>
          <w:rFonts w:ascii="黑体" w:eastAsia="黑体" w:hAnsi="黑体" w:hint="eastAsia"/>
          <w:sz w:val="32"/>
          <w:szCs w:val="32"/>
        </w:rPr>
        <w:t>三、检测报告全市统一流水编号</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一）检测机构在本机构信息化管理系统中生成检测报告并经相关负责人三级审批后，将相关检测信息上传至监管平台以获取全市检测报告统一流水号及唯一防伪二维码。上传信息包括工程名称、报告编号、委托单位、委托编号、施工单位、送检人、工程部位、检测依据、检测类别、检测环境、送检日期、检测日期、报告日期、检测数据、检测结论等。</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（二）已上传的检测报告信息原则上不得进行修改，确需进行修</w:t>
      </w:r>
      <w:r>
        <w:rPr>
          <w:rFonts w:ascii="仿宋_GB2312" w:eastAsia="仿宋_GB2312" w:hint="eastAsia"/>
          <w:sz w:val="32"/>
          <w:szCs w:val="32"/>
        </w:rPr>
        <w:lastRenderedPageBreak/>
        <w:t>改的，需要检测机构向建设行政主管部门提出申请，获准后按相关程序进行检测报告信息修改。检测机构在打印出具检测报告时，应将报告出具日期信息传输至监管平台。</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（三）本市范围内作为质量验收依据的房屋和市政建设工程检测报告均应在检测报告右上角标识有全市检测报告统一流水号及唯一防伪二维码。</w:t>
      </w:r>
    </w:p>
    <w:p w:rsidR="002C7992" w:rsidRDefault="00BE569A">
      <w:pPr>
        <w:spacing w:line="560" w:lineRule="exact"/>
        <w:ind w:firstLineChars="200" w:firstLine="640"/>
        <w:rPr>
          <w:rFonts w:ascii="黑体" w:eastAsia="黑体" w:hAnsi="黑体"/>
          <w:sz w:val="32"/>
          <w:szCs w:val="32"/>
        </w:rPr>
      </w:pPr>
      <w:r>
        <w:rPr>
          <w:rFonts w:ascii="黑体" w:eastAsia="黑体" w:hAnsi="黑体" w:hint="eastAsia"/>
          <w:sz w:val="32"/>
          <w:szCs w:val="32"/>
        </w:rPr>
        <w:t>四、混凝土见证取样追踪系统</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本市混凝土结构在建工程项目相关单位应运用监管平台手机客户端APP对混凝土标养</w:t>
      </w:r>
      <w:r w:rsidR="00C40607">
        <w:rPr>
          <w:rFonts w:ascii="仿宋_GB2312" w:eastAsia="仿宋_GB2312" w:hint="eastAsia"/>
          <w:sz w:val="32"/>
          <w:szCs w:val="32"/>
        </w:rPr>
        <w:t>试件</w:t>
      </w:r>
      <w:r>
        <w:rPr>
          <w:rFonts w:ascii="仿宋_GB2312" w:eastAsia="仿宋_GB2312" w:hint="eastAsia"/>
          <w:sz w:val="32"/>
          <w:szCs w:val="32"/>
        </w:rPr>
        <w:t>（抗压</w:t>
      </w:r>
      <w:r w:rsidR="00C40607">
        <w:rPr>
          <w:rFonts w:ascii="仿宋_GB2312" w:eastAsia="仿宋_GB2312" w:hint="eastAsia"/>
          <w:sz w:val="32"/>
          <w:szCs w:val="32"/>
        </w:rPr>
        <w:t>试件</w:t>
      </w:r>
      <w:r>
        <w:rPr>
          <w:rFonts w:ascii="仿宋_GB2312" w:eastAsia="仿宋_GB2312" w:hint="eastAsia"/>
          <w:sz w:val="32"/>
          <w:szCs w:val="32"/>
        </w:rPr>
        <w:t>、抗渗</w:t>
      </w:r>
      <w:r w:rsidR="00C40607">
        <w:rPr>
          <w:rFonts w:ascii="仿宋_GB2312" w:eastAsia="仿宋_GB2312" w:hint="eastAsia"/>
          <w:sz w:val="32"/>
          <w:szCs w:val="32"/>
        </w:rPr>
        <w:t>试件</w:t>
      </w:r>
      <w:r>
        <w:rPr>
          <w:rFonts w:ascii="仿宋_GB2312" w:eastAsia="仿宋_GB2312" w:hint="eastAsia"/>
          <w:sz w:val="32"/>
          <w:szCs w:val="32"/>
        </w:rPr>
        <w:t>）、同条件养护</w:t>
      </w:r>
      <w:r w:rsidR="00C40607">
        <w:rPr>
          <w:rFonts w:ascii="仿宋_GB2312" w:eastAsia="仿宋_GB2312" w:hint="eastAsia"/>
          <w:sz w:val="32"/>
          <w:szCs w:val="32"/>
        </w:rPr>
        <w:t>试件</w:t>
      </w:r>
      <w:r>
        <w:rPr>
          <w:rFonts w:ascii="仿宋_GB2312" w:eastAsia="仿宋_GB2312" w:hint="eastAsia"/>
          <w:sz w:val="32"/>
          <w:szCs w:val="32"/>
        </w:rPr>
        <w:t>（拆模</w:t>
      </w:r>
      <w:r w:rsidR="00C40607">
        <w:rPr>
          <w:rFonts w:ascii="仿宋_GB2312" w:eastAsia="仿宋_GB2312" w:hint="eastAsia"/>
          <w:sz w:val="32"/>
          <w:szCs w:val="32"/>
        </w:rPr>
        <w:t>试件</w:t>
      </w:r>
      <w:r>
        <w:rPr>
          <w:rFonts w:ascii="仿宋_GB2312" w:eastAsia="仿宋_GB2312" w:hint="eastAsia"/>
          <w:sz w:val="32"/>
          <w:szCs w:val="32"/>
        </w:rPr>
        <w:t>、600℃·d</w:t>
      </w:r>
      <w:r w:rsidR="00C40607">
        <w:rPr>
          <w:rFonts w:ascii="仿宋_GB2312" w:eastAsia="仿宋_GB2312" w:hint="eastAsia"/>
          <w:sz w:val="32"/>
          <w:szCs w:val="32"/>
        </w:rPr>
        <w:t>试件</w:t>
      </w:r>
      <w:r>
        <w:rPr>
          <w:rFonts w:ascii="仿宋_GB2312" w:eastAsia="仿宋_GB2312" w:hint="eastAsia"/>
          <w:sz w:val="32"/>
          <w:szCs w:val="32"/>
        </w:rPr>
        <w:t>）进行跟踪管理，每批次进场且用于工程实体的混凝土，都应如实录入混凝土批次相关信息，如实记录取样、养护、送检、检测各环节照片验证信息，及符合省住建厅文件要求的举牌验证照片。有关使用要求如下：</w:t>
      </w:r>
    </w:p>
    <w:p w:rsidR="002C7992" w:rsidRDefault="00BE569A">
      <w:pPr>
        <w:spacing w:line="560" w:lineRule="exact"/>
        <w:ind w:firstLineChars="200" w:firstLine="643"/>
        <w:rPr>
          <w:rFonts w:ascii="仿宋_GB2312" w:eastAsia="仿宋_GB2312"/>
          <w:b/>
          <w:sz w:val="32"/>
          <w:szCs w:val="32"/>
        </w:rPr>
      </w:pPr>
      <w:r>
        <w:rPr>
          <w:rFonts w:ascii="仿宋_GB2312" w:eastAsia="仿宋_GB2312" w:hint="eastAsia"/>
          <w:b/>
          <w:sz w:val="32"/>
          <w:szCs w:val="32"/>
        </w:rPr>
        <w:t>（一）混凝土进场环节</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各批次混凝土进场时，施工单位试验人员应在手机APP客户端勾选工程名称填写混凝土基本信息，包括浇筑部位、浇筑方量、强度等级、养护条件、生产厂家、制作日期等；在各批次混凝土坍落度检测完成后，施工单位试验人员、监理单位见证员应使用手机客户端APP拍摄坍落度检测举牌验证照片（1张），拍摄时应打开手机定位功能，并在APP上签字确认，施工单位试验人员和监理单位见证员确认间隔时间不得超过60分钟。</w:t>
      </w:r>
    </w:p>
    <w:p w:rsidR="002C7992" w:rsidRDefault="00BE569A">
      <w:pPr>
        <w:spacing w:line="560" w:lineRule="exact"/>
        <w:ind w:firstLineChars="200" w:firstLine="643"/>
        <w:rPr>
          <w:rFonts w:ascii="仿宋_GB2312" w:eastAsia="仿宋_GB2312"/>
          <w:b/>
          <w:sz w:val="32"/>
          <w:szCs w:val="32"/>
        </w:rPr>
      </w:pPr>
      <w:r>
        <w:rPr>
          <w:rFonts w:ascii="仿宋_GB2312" w:eastAsia="仿宋_GB2312" w:hint="eastAsia"/>
          <w:b/>
          <w:sz w:val="32"/>
          <w:szCs w:val="32"/>
        </w:rPr>
        <w:t>（二）混凝土取样环节</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1.施工单位试验人员应在混凝土</w:t>
      </w:r>
      <w:r w:rsidR="00C40607">
        <w:rPr>
          <w:rFonts w:ascii="仿宋_GB2312" w:eastAsia="仿宋_GB2312" w:hint="eastAsia"/>
          <w:sz w:val="32"/>
          <w:szCs w:val="32"/>
        </w:rPr>
        <w:t>试件</w:t>
      </w:r>
      <w:r>
        <w:rPr>
          <w:rFonts w:ascii="仿宋_GB2312" w:eastAsia="仿宋_GB2312" w:hint="eastAsia"/>
          <w:sz w:val="32"/>
          <w:szCs w:val="32"/>
        </w:rPr>
        <w:t>制作完成后、</w:t>
      </w:r>
      <w:r w:rsidR="00C40607">
        <w:rPr>
          <w:rFonts w:ascii="仿宋_GB2312" w:eastAsia="仿宋_GB2312" w:hint="eastAsia"/>
          <w:sz w:val="32"/>
          <w:szCs w:val="32"/>
        </w:rPr>
        <w:t>试件</w:t>
      </w:r>
      <w:r>
        <w:rPr>
          <w:rFonts w:ascii="仿宋_GB2312" w:eastAsia="仿宋_GB2312" w:hint="eastAsia"/>
          <w:sz w:val="32"/>
          <w:szCs w:val="32"/>
        </w:rPr>
        <w:t>初凝前将不易脱落的唯一标识二维码芯片植入</w:t>
      </w:r>
      <w:r w:rsidR="00C40607">
        <w:rPr>
          <w:rFonts w:ascii="仿宋_GB2312" w:eastAsia="仿宋_GB2312" w:hint="eastAsia"/>
          <w:sz w:val="32"/>
          <w:szCs w:val="32"/>
        </w:rPr>
        <w:t>试件</w:t>
      </w:r>
      <w:r>
        <w:rPr>
          <w:rFonts w:ascii="仿宋_GB2312" w:eastAsia="仿宋_GB2312" w:hint="eastAsia"/>
          <w:sz w:val="32"/>
          <w:szCs w:val="32"/>
        </w:rPr>
        <w:t>正面，植入时需将芯片脚弯</w:t>
      </w:r>
      <w:r>
        <w:rPr>
          <w:rFonts w:ascii="仿宋_GB2312" w:eastAsia="仿宋_GB2312" w:hint="eastAsia"/>
          <w:sz w:val="32"/>
          <w:szCs w:val="32"/>
        </w:rPr>
        <w:lastRenderedPageBreak/>
        <w:t>折90度插入混凝土</w:t>
      </w:r>
      <w:r w:rsidR="00C40607">
        <w:rPr>
          <w:rFonts w:ascii="仿宋_GB2312" w:eastAsia="仿宋_GB2312" w:hint="eastAsia"/>
          <w:sz w:val="32"/>
          <w:szCs w:val="32"/>
        </w:rPr>
        <w:t>试件</w:t>
      </w:r>
      <w:r>
        <w:rPr>
          <w:rFonts w:ascii="仿宋_GB2312" w:eastAsia="仿宋_GB2312" w:hint="eastAsia"/>
          <w:sz w:val="32"/>
          <w:szCs w:val="32"/>
        </w:rPr>
        <w:t>，芯片表面不没入混凝土，保证芯片表面清晰。</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2.</w:t>
      </w:r>
      <w:r w:rsidR="00C40607">
        <w:rPr>
          <w:rFonts w:ascii="仿宋_GB2312" w:eastAsia="仿宋_GB2312" w:hint="eastAsia"/>
          <w:sz w:val="32"/>
          <w:szCs w:val="32"/>
        </w:rPr>
        <w:t>试件</w:t>
      </w:r>
      <w:r>
        <w:rPr>
          <w:rFonts w:ascii="仿宋_GB2312" w:eastAsia="仿宋_GB2312" w:hint="eastAsia"/>
          <w:sz w:val="32"/>
          <w:szCs w:val="32"/>
        </w:rPr>
        <w:t>制作完成后，施工单位试验人员、监理单位见证员应使用手机APP客户端拍摄混凝土</w:t>
      </w:r>
      <w:r w:rsidR="00C40607">
        <w:rPr>
          <w:rFonts w:ascii="仿宋_GB2312" w:eastAsia="仿宋_GB2312" w:hint="eastAsia"/>
          <w:sz w:val="32"/>
          <w:szCs w:val="32"/>
        </w:rPr>
        <w:t>试件</w:t>
      </w:r>
      <w:r>
        <w:rPr>
          <w:rFonts w:ascii="仿宋_GB2312" w:eastAsia="仿宋_GB2312" w:hint="eastAsia"/>
          <w:sz w:val="32"/>
          <w:szCs w:val="32"/>
        </w:rPr>
        <w:t>照片（1张）及举牌验证图片（1张）并签字确认。拍摄时应打开手机定位功能，以组为单位并清晰显示</w:t>
      </w:r>
      <w:r w:rsidR="00C40607">
        <w:rPr>
          <w:rFonts w:ascii="仿宋_GB2312" w:eastAsia="仿宋_GB2312" w:hint="eastAsia"/>
          <w:sz w:val="32"/>
          <w:szCs w:val="32"/>
        </w:rPr>
        <w:t>试件</w:t>
      </w:r>
      <w:r>
        <w:rPr>
          <w:rFonts w:ascii="仿宋_GB2312" w:eastAsia="仿宋_GB2312" w:hint="eastAsia"/>
          <w:sz w:val="32"/>
          <w:szCs w:val="32"/>
        </w:rPr>
        <w:t>上的二维码标识，施工、监理单位确认时间间隔不得超过60分钟。</w:t>
      </w:r>
    </w:p>
    <w:p w:rsidR="002C7992" w:rsidRDefault="00BE569A">
      <w:pPr>
        <w:spacing w:line="560" w:lineRule="exact"/>
        <w:ind w:firstLineChars="200" w:firstLine="643"/>
        <w:rPr>
          <w:rFonts w:ascii="仿宋_GB2312" w:eastAsia="仿宋_GB2312"/>
          <w:b/>
          <w:sz w:val="32"/>
          <w:szCs w:val="32"/>
        </w:rPr>
      </w:pPr>
      <w:r>
        <w:rPr>
          <w:rFonts w:ascii="仿宋_GB2312" w:eastAsia="仿宋_GB2312" w:hint="eastAsia"/>
          <w:b/>
          <w:sz w:val="32"/>
          <w:szCs w:val="32"/>
        </w:rPr>
        <w:t>（三）混凝土养护环节</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1.标准养护</w:t>
      </w:r>
      <w:r w:rsidR="00C40607">
        <w:rPr>
          <w:rFonts w:ascii="仿宋_GB2312" w:eastAsia="仿宋_GB2312" w:hint="eastAsia"/>
          <w:sz w:val="32"/>
          <w:szCs w:val="32"/>
        </w:rPr>
        <w:t>试件</w:t>
      </w:r>
      <w:r>
        <w:rPr>
          <w:rFonts w:ascii="仿宋_GB2312" w:eastAsia="仿宋_GB2312" w:hint="eastAsia"/>
          <w:sz w:val="32"/>
          <w:szCs w:val="32"/>
        </w:rPr>
        <w:t>在转移进入标养室（标养箱）时，施工单位试验人员、监理单位见证员应使用手机APP客户端拍摄混凝土</w:t>
      </w:r>
      <w:r w:rsidR="00C40607">
        <w:rPr>
          <w:rFonts w:ascii="仿宋_GB2312" w:eastAsia="仿宋_GB2312" w:hint="eastAsia"/>
          <w:sz w:val="32"/>
          <w:szCs w:val="32"/>
        </w:rPr>
        <w:t>试件</w:t>
      </w:r>
      <w:r>
        <w:rPr>
          <w:rFonts w:ascii="仿宋_GB2312" w:eastAsia="仿宋_GB2312" w:hint="eastAsia"/>
          <w:sz w:val="32"/>
          <w:szCs w:val="32"/>
        </w:rPr>
        <w:t>照片（1张）并签字确认。</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2.混凝土</w:t>
      </w:r>
      <w:r w:rsidR="00C40607">
        <w:rPr>
          <w:rFonts w:ascii="仿宋_GB2312" w:eastAsia="仿宋_GB2312" w:hint="eastAsia"/>
          <w:sz w:val="32"/>
          <w:szCs w:val="32"/>
        </w:rPr>
        <w:t>试件</w:t>
      </w:r>
      <w:r>
        <w:rPr>
          <w:rFonts w:ascii="仿宋_GB2312" w:eastAsia="仿宋_GB2312" w:hint="eastAsia"/>
          <w:sz w:val="32"/>
          <w:szCs w:val="32"/>
        </w:rPr>
        <w:t>养护到期后，施工单位试验人员、监理单位见证员应使用手机APP客户端拍摄混凝土</w:t>
      </w:r>
      <w:r w:rsidR="00C40607">
        <w:rPr>
          <w:rFonts w:ascii="仿宋_GB2312" w:eastAsia="仿宋_GB2312" w:hint="eastAsia"/>
          <w:sz w:val="32"/>
          <w:szCs w:val="32"/>
        </w:rPr>
        <w:t>试件</w:t>
      </w:r>
      <w:r>
        <w:rPr>
          <w:rFonts w:ascii="仿宋_GB2312" w:eastAsia="仿宋_GB2312" w:hint="eastAsia"/>
          <w:sz w:val="32"/>
          <w:szCs w:val="32"/>
        </w:rPr>
        <w:t>照片（1张）及举牌验证图片（1张）并签字确认。</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3.拍摄时应打开手机定位功能，以块为单位并清晰显示</w:t>
      </w:r>
      <w:r w:rsidR="00C40607">
        <w:rPr>
          <w:rFonts w:ascii="仿宋_GB2312" w:eastAsia="仿宋_GB2312" w:hint="eastAsia"/>
          <w:sz w:val="32"/>
          <w:szCs w:val="32"/>
        </w:rPr>
        <w:t>试件</w:t>
      </w:r>
      <w:r>
        <w:rPr>
          <w:rFonts w:ascii="仿宋_GB2312" w:eastAsia="仿宋_GB2312" w:hint="eastAsia"/>
          <w:sz w:val="32"/>
          <w:szCs w:val="32"/>
        </w:rPr>
        <w:t>上的二维码标识，施工、监理单位确认时间间隔不得超过60分钟。</w:t>
      </w:r>
    </w:p>
    <w:p w:rsidR="002C7992" w:rsidRDefault="00BE569A">
      <w:pPr>
        <w:spacing w:line="560" w:lineRule="exact"/>
        <w:ind w:firstLineChars="200" w:firstLine="643"/>
        <w:rPr>
          <w:rFonts w:ascii="仿宋_GB2312" w:eastAsia="仿宋_GB2312"/>
          <w:b/>
          <w:sz w:val="32"/>
          <w:szCs w:val="32"/>
        </w:rPr>
      </w:pPr>
      <w:r>
        <w:rPr>
          <w:rFonts w:ascii="仿宋_GB2312" w:eastAsia="仿宋_GB2312" w:hint="eastAsia"/>
          <w:b/>
          <w:sz w:val="32"/>
          <w:szCs w:val="32"/>
        </w:rPr>
        <w:t>（四）混凝土送检及检测环节</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1</w:t>
      </w:r>
      <w:r>
        <w:rPr>
          <w:rFonts w:ascii="仿宋_GB2312" w:eastAsia="仿宋_GB2312" w:hint="eastAsia"/>
          <w:sz w:val="32"/>
          <w:szCs w:val="32"/>
        </w:rPr>
        <w:tab/>
        <w:t>.见证人应通过平台打印委托单及见证记录单，送往检测机构，并根据单据要求进行签字。</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2.混凝土</w:t>
      </w:r>
      <w:r w:rsidR="00C40607">
        <w:rPr>
          <w:rFonts w:ascii="仿宋_GB2312" w:eastAsia="仿宋_GB2312" w:hint="eastAsia"/>
          <w:sz w:val="32"/>
          <w:szCs w:val="32"/>
        </w:rPr>
        <w:t>试件</w:t>
      </w:r>
      <w:r>
        <w:rPr>
          <w:rFonts w:ascii="仿宋_GB2312" w:eastAsia="仿宋_GB2312" w:hint="eastAsia"/>
          <w:sz w:val="32"/>
          <w:szCs w:val="32"/>
        </w:rPr>
        <w:t>送至检测机构时，检测机构收样人员应使用手机APP客户端扫描</w:t>
      </w:r>
      <w:r w:rsidR="00C40607">
        <w:rPr>
          <w:rFonts w:ascii="仿宋_GB2312" w:eastAsia="仿宋_GB2312" w:hint="eastAsia"/>
          <w:sz w:val="32"/>
          <w:szCs w:val="32"/>
        </w:rPr>
        <w:t>试件</w:t>
      </w:r>
      <w:r>
        <w:rPr>
          <w:rFonts w:ascii="仿宋_GB2312" w:eastAsia="仿宋_GB2312" w:hint="eastAsia"/>
          <w:sz w:val="32"/>
          <w:szCs w:val="32"/>
        </w:rPr>
        <w:t>二维码，加载样品信息，并在确认试件外观及封样信息完好的情况下，并通过手机APP客户端识别送样人人脸信息后，确认收样。</w:t>
      </w:r>
    </w:p>
    <w:p w:rsidR="002C7992" w:rsidRPr="00423613" w:rsidRDefault="00BE569A">
      <w:pPr>
        <w:spacing w:line="560" w:lineRule="exact"/>
        <w:ind w:firstLineChars="200" w:firstLine="640"/>
        <w:rPr>
          <w:rFonts w:ascii="黑体" w:eastAsia="黑体" w:hAnsi="黑体"/>
          <w:sz w:val="32"/>
          <w:szCs w:val="32"/>
        </w:rPr>
      </w:pPr>
      <w:r w:rsidRPr="00423613">
        <w:rPr>
          <w:rFonts w:ascii="黑体" w:eastAsia="黑体" w:hAnsi="黑体"/>
          <w:sz w:val="32"/>
          <w:szCs w:val="32"/>
        </w:rPr>
        <w:t>五</w:t>
      </w:r>
      <w:r w:rsidRPr="00423613">
        <w:rPr>
          <w:rFonts w:ascii="黑体" w:eastAsia="黑体" w:hAnsi="黑体" w:hint="eastAsia"/>
          <w:sz w:val="32"/>
          <w:szCs w:val="32"/>
        </w:rPr>
        <w:t>、钢筋及保温隔热材料见证取样追踪系统</w:t>
      </w:r>
    </w:p>
    <w:p w:rsidR="002C7992" w:rsidRPr="00423613" w:rsidRDefault="00BE569A">
      <w:pPr>
        <w:spacing w:line="560" w:lineRule="exact"/>
        <w:ind w:firstLineChars="200" w:firstLine="640"/>
        <w:rPr>
          <w:rFonts w:ascii="仿宋_GB2312" w:eastAsia="仿宋_GB2312"/>
          <w:sz w:val="32"/>
          <w:szCs w:val="32"/>
        </w:rPr>
      </w:pPr>
      <w:r w:rsidRPr="00423613">
        <w:rPr>
          <w:rFonts w:ascii="仿宋_GB2312" w:eastAsia="仿宋_GB2312" w:hint="eastAsia"/>
          <w:sz w:val="32"/>
          <w:szCs w:val="32"/>
        </w:rPr>
        <w:t>（一）样品信息登记录入</w:t>
      </w:r>
    </w:p>
    <w:p w:rsidR="002C7992" w:rsidRPr="00423613" w:rsidRDefault="00BE569A">
      <w:pPr>
        <w:spacing w:line="560" w:lineRule="exact"/>
        <w:ind w:firstLineChars="200" w:firstLine="640"/>
        <w:rPr>
          <w:rFonts w:ascii="仿宋_GB2312" w:eastAsia="仿宋_GB2312"/>
          <w:sz w:val="32"/>
          <w:szCs w:val="32"/>
        </w:rPr>
      </w:pPr>
      <w:r w:rsidRPr="00423613">
        <w:rPr>
          <w:rFonts w:ascii="仿宋_GB2312" w:eastAsia="仿宋_GB2312" w:hint="eastAsia"/>
          <w:sz w:val="32"/>
          <w:szCs w:val="32"/>
        </w:rPr>
        <w:tab/>
        <w:t>1.按照钢筋类（含焊接与机械连接）及保温隔热材料送检要求，</w:t>
      </w:r>
      <w:r w:rsidRPr="00423613">
        <w:rPr>
          <w:rFonts w:ascii="仿宋_GB2312" w:eastAsia="仿宋_GB2312" w:hint="eastAsia"/>
          <w:sz w:val="32"/>
          <w:szCs w:val="32"/>
        </w:rPr>
        <w:lastRenderedPageBreak/>
        <w:t>施工单位取样人员</w:t>
      </w:r>
      <w:bookmarkStart w:id="0" w:name="OLE_LINK2"/>
      <w:r w:rsidRPr="00423613">
        <w:rPr>
          <w:rFonts w:ascii="仿宋_GB2312" w:eastAsia="仿宋_GB2312" w:hint="eastAsia"/>
          <w:sz w:val="32"/>
          <w:szCs w:val="32"/>
        </w:rPr>
        <w:t>在手机APP客户端</w:t>
      </w:r>
      <w:bookmarkEnd w:id="0"/>
      <w:r w:rsidRPr="00423613">
        <w:rPr>
          <w:rFonts w:ascii="仿宋_GB2312" w:eastAsia="仿宋_GB2312" w:hint="eastAsia"/>
          <w:sz w:val="32"/>
          <w:szCs w:val="32"/>
        </w:rPr>
        <w:t>样品登记功能中选择钢筋和保温隔热材料的检验标准，录入样品基础信息，包括检测项目、生产厂家、样品规格型号、样品牌号、样品代表批量、样品批号/炉号、送样数量、使用部位，完成样品登记，选择需送检的检测机构、见证人等信息完成样品信息录入。</w:t>
      </w:r>
    </w:p>
    <w:p w:rsidR="002C7992" w:rsidRPr="00423613" w:rsidRDefault="00BE569A">
      <w:pPr>
        <w:spacing w:line="560" w:lineRule="exact"/>
        <w:ind w:firstLineChars="200" w:firstLine="640"/>
        <w:rPr>
          <w:rFonts w:ascii="仿宋_GB2312" w:eastAsia="仿宋_GB2312"/>
          <w:sz w:val="32"/>
          <w:szCs w:val="32"/>
        </w:rPr>
      </w:pPr>
      <w:r w:rsidRPr="00423613">
        <w:rPr>
          <w:rFonts w:ascii="仿宋_GB2312" w:eastAsia="仿宋_GB2312" w:hint="eastAsia"/>
          <w:sz w:val="32"/>
          <w:szCs w:val="32"/>
        </w:rPr>
        <w:t>（二）现场取样和见证</w:t>
      </w:r>
    </w:p>
    <w:p w:rsidR="002C7992" w:rsidRPr="00423613" w:rsidRDefault="00BE569A">
      <w:pPr>
        <w:spacing w:line="560" w:lineRule="exact"/>
        <w:ind w:firstLineChars="200" w:firstLine="640"/>
        <w:rPr>
          <w:rFonts w:ascii="仿宋_GB2312" w:eastAsia="仿宋_GB2312"/>
          <w:sz w:val="32"/>
          <w:szCs w:val="32"/>
        </w:rPr>
      </w:pPr>
      <w:r w:rsidRPr="00423613">
        <w:rPr>
          <w:rFonts w:ascii="仿宋_GB2312" w:eastAsia="仿宋_GB2312" w:hint="eastAsia"/>
          <w:sz w:val="32"/>
          <w:szCs w:val="32"/>
        </w:rPr>
        <w:t>1.施工单位取样人在样品信息录入完成后，应在监理见证人员的见证下按照规范取样要求和取样数量进行取样，</w:t>
      </w:r>
      <w:bookmarkStart w:id="1" w:name="OLE_LINK3"/>
      <w:bookmarkStart w:id="2" w:name="OLE_LINK4"/>
      <w:r w:rsidRPr="00423613">
        <w:rPr>
          <w:rFonts w:ascii="仿宋_GB2312" w:eastAsia="仿宋_GB2312" w:hint="eastAsia"/>
          <w:sz w:val="32"/>
          <w:szCs w:val="32"/>
        </w:rPr>
        <w:t>并使用扎带式或粘贴式唯一标识码对样品进行封样</w:t>
      </w:r>
      <w:bookmarkEnd w:id="1"/>
      <w:bookmarkEnd w:id="2"/>
      <w:r w:rsidRPr="00423613">
        <w:rPr>
          <w:rFonts w:ascii="仿宋_GB2312" w:eastAsia="仿宋_GB2312" w:hint="eastAsia"/>
          <w:sz w:val="32"/>
          <w:szCs w:val="32"/>
        </w:rPr>
        <w:t>；</w:t>
      </w:r>
    </w:p>
    <w:p w:rsidR="002C7992" w:rsidRPr="00423613" w:rsidRDefault="00BE569A">
      <w:pPr>
        <w:spacing w:line="560" w:lineRule="exact"/>
        <w:ind w:firstLineChars="200" w:firstLine="640"/>
        <w:rPr>
          <w:rFonts w:ascii="仿宋_GB2312" w:eastAsia="仿宋_GB2312"/>
          <w:sz w:val="32"/>
          <w:szCs w:val="32"/>
        </w:rPr>
      </w:pPr>
      <w:r w:rsidRPr="00423613">
        <w:rPr>
          <w:rFonts w:ascii="仿宋_GB2312" w:eastAsia="仿宋_GB2312" w:hint="eastAsia"/>
          <w:sz w:val="32"/>
          <w:szCs w:val="32"/>
        </w:rPr>
        <w:t>2.封样完成后，施工单位取样人应在工地现场使用手机APP客户端通过现场取样功能，选择已登记完成的样品，通过活体人脸识别后，扫描或录入唯一性标识进行绑定，然后拍摄样品（1张）和取样人员（1张），提交完成取样；</w:t>
      </w:r>
    </w:p>
    <w:p w:rsidR="002C7992" w:rsidRPr="00423613" w:rsidRDefault="00BE569A">
      <w:pPr>
        <w:spacing w:line="560" w:lineRule="exact"/>
        <w:ind w:firstLineChars="200" w:firstLine="640"/>
        <w:rPr>
          <w:rFonts w:ascii="仿宋_GB2312" w:eastAsia="仿宋_GB2312"/>
          <w:sz w:val="32"/>
          <w:szCs w:val="32"/>
        </w:rPr>
      </w:pPr>
      <w:r w:rsidRPr="00423613">
        <w:rPr>
          <w:rFonts w:ascii="仿宋_GB2312" w:eastAsia="仿宋_GB2312" w:hint="eastAsia"/>
          <w:sz w:val="32"/>
          <w:szCs w:val="32"/>
        </w:rPr>
        <w:t>3.监理单位（或建设单位）见证人，在施工单位取样人完成取样后，应在工地现场使用手机APP客户端通过现场见证功能，扫码或选择已完成取样的样品，通过活体人脸识别后，拍摄样品（1张）和见证人员（1张），提交完成见证；</w:t>
      </w:r>
    </w:p>
    <w:p w:rsidR="002C7992" w:rsidRPr="00423613" w:rsidRDefault="00BE569A">
      <w:pPr>
        <w:spacing w:line="560" w:lineRule="exact"/>
        <w:ind w:firstLineChars="200" w:firstLine="640"/>
        <w:rPr>
          <w:rFonts w:ascii="仿宋_GB2312" w:eastAsia="仿宋_GB2312"/>
          <w:sz w:val="32"/>
          <w:szCs w:val="32"/>
        </w:rPr>
      </w:pPr>
      <w:r w:rsidRPr="00423613">
        <w:rPr>
          <w:rFonts w:ascii="仿宋_GB2312" w:eastAsia="仿宋_GB2312" w:hint="eastAsia"/>
          <w:sz w:val="32"/>
          <w:szCs w:val="32"/>
        </w:rPr>
        <w:t>4.拍摄时应打开手机定位功能，提交将记录见证取样位置和时间；</w:t>
      </w:r>
    </w:p>
    <w:p w:rsidR="002C7992" w:rsidRPr="00423613" w:rsidRDefault="00BE569A">
      <w:pPr>
        <w:spacing w:line="560" w:lineRule="exact"/>
        <w:ind w:firstLineChars="200" w:firstLine="640"/>
        <w:rPr>
          <w:rFonts w:ascii="仿宋_GB2312" w:eastAsia="仿宋_GB2312"/>
          <w:sz w:val="32"/>
          <w:szCs w:val="32"/>
        </w:rPr>
      </w:pPr>
      <w:r w:rsidRPr="00423613">
        <w:rPr>
          <w:rFonts w:ascii="仿宋_GB2312" w:eastAsia="仿宋_GB2312" w:hint="eastAsia"/>
          <w:sz w:val="32"/>
          <w:szCs w:val="32"/>
        </w:rPr>
        <w:t>5.要求见证和取样时间间隔不</w:t>
      </w:r>
      <w:r w:rsidR="001653C0" w:rsidRPr="00423613">
        <w:rPr>
          <w:rFonts w:ascii="仿宋_GB2312" w:eastAsia="仿宋_GB2312" w:hint="eastAsia"/>
          <w:sz w:val="32"/>
          <w:szCs w:val="32"/>
        </w:rPr>
        <w:t>得</w:t>
      </w:r>
      <w:r w:rsidRPr="00423613">
        <w:rPr>
          <w:rFonts w:ascii="仿宋_GB2312" w:eastAsia="仿宋_GB2312" w:hint="eastAsia"/>
          <w:sz w:val="32"/>
          <w:szCs w:val="32"/>
        </w:rPr>
        <w:t>超过</w:t>
      </w:r>
      <w:r w:rsidR="001653C0" w:rsidRPr="00423613">
        <w:rPr>
          <w:rFonts w:ascii="仿宋_GB2312" w:eastAsia="仿宋_GB2312" w:hint="eastAsia"/>
          <w:sz w:val="32"/>
          <w:szCs w:val="32"/>
        </w:rPr>
        <w:t>60</w:t>
      </w:r>
      <w:r w:rsidRPr="00423613">
        <w:rPr>
          <w:rFonts w:ascii="仿宋_GB2312" w:eastAsia="仿宋_GB2312" w:hint="eastAsia"/>
          <w:sz w:val="32"/>
          <w:szCs w:val="32"/>
        </w:rPr>
        <w:t>分钟</w:t>
      </w:r>
    </w:p>
    <w:p w:rsidR="002C7992" w:rsidRPr="00423613" w:rsidRDefault="00BE569A" w:rsidP="006E567A">
      <w:pPr>
        <w:spacing w:line="560" w:lineRule="exact"/>
        <w:ind w:firstLineChars="200" w:firstLine="640"/>
        <w:rPr>
          <w:rFonts w:ascii="仿宋_GB2312" w:eastAsia="仿宋_GB2312"/>
          <w:sz w:val="32"/>
          <w:szCs w:val="32"/>
        </w:rPr>
      </w:pPr>
      <w:r w:rsidRPr="00423613">
        <w:rPr>
          <w:rFonts w:ascii="仿宋_GB2312" w:eastAsia="仿宋_GB2312" w:hint="eastAsia"/>
          <w:sz w:val="32"/>
          <w:szCs w:val="32"/>
        </w:rPr>
        <w:t>6.取样和见证操作时将比对取样人和见证人手机位置和工程坐标差距，要求见证取样位置和工程位置不超出100米。</w:t>
      </w:r>
    </w:p>
    <w:p w:rsidR="002C7992" w:rsidRPr="00423613" w:rsidRDefault="00423613" w:rsidP="00423613">
      <w:pPr>
        <w:spacing w:line="560" w:lineRule="exact"/>
        <w:ind w:firstLineChars="200" w:firstLine="640"/>
        <w:rPr>
          <w:rFonts w:ascii="仿宋_GB2312" w:eastAsia="仿宋_GB2312"/>
          <w:sz w:val="32"/>
          <w:szCs w:val="32"/>
        </w:rPr>
      </w:pPr>
      <w:r>
        <w:rPr>
          <w:rFonts w:ascii="仿宋_GB2312" w:eastAsia="仿宋_GB2312" w:hint="eastAsia"/>
          <w:sz w:val="32"/>
          <w:szCs w:val="32"/>
        </w:rPr>
        <w:t>（三）</w:t>
      </w:r>
      <w:r w:rsidR="00BE569A" w:rsidRPr="00423613">
        <w:rPr>
          <w:rFonts w:ascii="仿宋_GB2312" w:eastAsia="仿宋_GB2312" w:hint="eastAsia"/>
          <w:sz w:val="32"/>
          <w:szCs w:val="32"/>
        </w:rPr>
        <w:t>样品送检</w:t>
      </w:r>
    </w:p>
    <w:p w:rsidR="002C7992" w:rsidRPr="00423613" w:rsidRDefault="00BE569A">
      <w:pPr>
        <w:spacing w:line="560" w:lineRule="exact"/>
        <w:ind w:firstLineChars="200" w:firstLine="640"/>
        <w:rPr>
          <w:rFonts w:ascii="仿宋_GB2312" w:eastAsia="仿宋_GB2312"/>
          <w:sz w:val="32"/>
          <w:szCs w:val="32"/>
        </w:rPr>
      </w:pPr>
      <w:r w:rsidRPr="00423613">
        <w:rPr>
          <w:rFonts w:ascii="仿宋_GB2312" w:eastAsia="仿宋_GB2312" w:hint="eastAsia"/>
          <w:sz w:val="32"/>
          <w:szCs w:val="32"/>
        </w:rPr>
        <w:t>1.见证人应通过平台打印样品信息录入单及见证记录单，送往检测机构，并根据单据要求进行签字。</w:t>
      </w:r>
      <w:r w:rsidRPr="00423613">
        <w:rPr>
          <w:rFonts w:ascii="仿宋_GB2312" w:eastAsia="仿宋_GB2312" w:hint="eastAsia"/>
          <w:sz w:val="32"/>
          <w:szCs w:val="32"/>
        </w:rPr>
        <w:br/>
      </w:r>
      <w:r w:rsidRPr="00423613">
        <w:rPr>
          <w:rFonts w:ascii="仿宋_GB2312" w:eastAsia="仿宋_GB2312" w:hint="eastAsia"/>
          <w:sz w:val="32"/>
          <w:szCs w:val="32"/>
        </w:rPr>
        <w:lastRenderedPageBreak/>
        <w:t xml:space="preserve">    2.钢筋及保温隔热材料</w:t>
      </w:r>
      <w:bookmarkStart w:id="3" w:name="_GoBack"/>
      <w:bookmarkEnd w:id="3"/>
      <w:r w:rsidRPr="00423613">
        <w:rPr>
          <w:rFonts w:ascii="仿宋_GB2312" w:eastAsia="仿宋_GB2312" w:hint="eastAsia"/>
          <w:sz w:val="32"/>
          <w:szCs w:val="32"/>
        </w:rPr>
        <w:t>送至检测机构时，检测机构收样人员应使用手机APP客户端扫描样品唯一标识，加载样品信息，并在确认试件外观及封样信息完好的情况下，并通过手机APP客户端识别送样人人脸信息后，确认收样。</w:t>
      </w:r>
    </w:p>
    <w:p w:rsidR="002C7992" w:rsidRDefault="00BE569A">
      <w:pPr>
        <w:spacing w:line="560" w:lineRule="exact"/>
        <w:ind w:firstLineChars="200" w:firstLine="640"/>
        <w:rPr>
          <w:rFonts w:ascii="黑体" w:eastAsia="黑体" w:hAnsi="黑体"/>
          <w:sz w:val="32"/>
          <w:szCs w:val="32"/>
        </w:rPr>
      </w:pPr>
      <w:bookmarkStart w:id="4" w:name="OLE_LINK1"/>
      <w:r>
        <w:rPr>
          <w:rFonts w:ascii="黑体" w:eastAsia="黑体" w:hAnsi="黑体"/>
          <w:sz w:val="32"/>
          <w:szCs w:val="32"/>
        </w:rPr>
        <w:t>六</w:t>
      </w:r>
      <w:r>
        <w:rPr>
          <w:rFonts w:ascii="黑体" w:eastAsia="黑体" w:hAnsi="黑体" w:hint="eastAsia"/>
          <w:sz w:val="32"/>
          <w:szCs w:val="32"/>
        </w:rPr>
        <w:t>、相关事项说明</w:t>
      </w:r>
    </w:p>
    <w:bookmarkEnd w:id="4"/>
    <w:p w:rsidR="002C7992" w:rsidRDefault="00BE569A">
      <w:pPr>
        <w:wordWrap w:val="0"/>
        <w:spacing w:line="560" w:lineRule="exact"/>
        <w:ind w:firstLineChars="200" w:firstLine="640"/>
        <w:rPr>
          <w:rFonts w:ascii="仿宋_GB2312" w:eastAsia="仿宋_GB2312"/>
          <w:sz w:val="32"/>
          <w:szCs w:val="32"/>
        </w:rPr>
      </w:pPr>
      <w:r>
        <w:rPr>
          <w:rFonts w:ascii="仿宋_GB2312" w:eastAsia="仿宋_GB2312" w:hint="eastAsia"/>
          <w:sz w:val="32"/>
          <w:szCs w:val="32"/>
        </w:rPr>
        <w:t>（一）南昌市智慧工地管理平台网址为</w:t>
      </w:r>
      <w:hyperlink r:id="rId7" w:anchor="/bigHomePage" w:history="1">
        <w:r>
          <w:rPr>
            <w:rStyle w:val="a6"/>
            <w:rFonts w:ascii="仿宋_GB2312" w:eastAsia="仿宋_GB2312" w:hint="eastAsia"/>
            <w:sz w:val="32"/>
            <w:szCs w:val="32"/>
          </w:rPr>
          <w:t>http://admin.nczhpt.cn:8000/#/bigHomePage</w:t>
        </w:r>
      </w:hyperlink>
      <w:r>
        <w:rPr>
          <w:rFonts w:ascii="仿宋_GB2312" w:eastAsia="仿宋_GB2312" w:hint="eastAsia"/>
          <w:sz w:val="32"/>
          <w:szCs w:val="32"/>
        </w:rPr>
        <w:t>。</w:t>
      </w:r>
    </w:p>
    <w:p w:rsidR="002C7992" w:rsidRDefault="00BE569A">
      <w:pPr>
        <w:wordWrap w:val="0"/>
        <w:spacing w:line="560" w:lineRule="exact"/>
        <w:ind w:firstLineChars="200" w:firstLine="640"/>
        <w:rPr>
          <w:rFonts w:ascii="仿宋_GB2312" w:eastAsia="仿宋_GB2312"/>
          <w:sz w:val="32"/>
          <w:szCs w:val="32"/>
        </w:rPr>
      </w:pPr>
      <w:r>
        <w:rPr>
          <w:rFonts w:ascii="仿宋_GB2312" w:eastAsia="仿宋_GB2312" w:hint="eastAsia"/>
          <w:sz w:val="32"/>
          <w:szCs w:val="32"/>
        </w:rPr>
        <w:t>（二）本应用指南仅对参建各单位及检测机构运用监管平台事项做出了相关要求，有关具体操作指引详见网址（</w:t>
      </w:r>
      <w:hyperlink r:id="rId8" w:history="1">
        <w:r>
          <w:rPr>
            <w:rStyle w:val="a6"/>
            <w:rFonts w:ascii="仿宋_GB2312" w:eastAsia="仿宋_GB2312" w:hint="eastAsia"/>
            <w:sz w:val="32"/>
            <w:szCs w:val="32"/>
          </w:rPr>
          <w:t>http://220.248.213.11:38000/</w:t>
        </w:r>
      </w:hyperlink>
      <w:r>
        <w:rPr>
          <w:rFonts w:ascii="仿宋_GB2312" w:eastAsia="仿宋_GB2312" w:hint="eastAsia"/>
          <w:sz w:val="32"/>
          <w:szCs w:val="32"/>
        </w:rPr>
        <w:t>）文件下载栏，包含南昌市“智慧工地”工程质量检测监管平台操作手册、相关数据接口文件及说明。</w:t>
      </w:r>
    </w:p>
    <w:p w:rsidR="002C7992" w:rsidRDefault="00BE569A">
      <w:pPr>
        <w:spacing w:line="560" w:lineRule="exact"/>
        <w:ind w:firstLineChars="200" w:firstLine="640"/>
        <w:rPr>
          <w:rFonts w:ascii="仿宋_GB2312" w:eastAsia="仿宋_GB2312"/>
          <w:sz w:val="32"/>
          <w:szCs w:val="32"/>
        </w:rPr>
      </w:pPr>
      <w:r>
        <w:rPr>
          <w:rFonts w:ascii="仿宋_GB2312" w:eastAsia="仿宋_GB2312" w:hint="eastAsia"/>
          <w:sz w:val="32"/>
          <w:szCs w:val="32"/>
        </w:rPr>
        <w:t>（三）各参建单位及检测机构如遇技术问题及使用问题，可详询南昌市智慧工地管理平台技术人员邓屹</w:t>
      </w:r>
      <w:r>
        <w:rPr>
          <w:rFonts w:ascii="宋体" w:eastAsia="宋体" w:hAnsi="宋体" w:cs="宋体" w:hint="eastAsia"/>
          <w:sz w:val="32"/>
          <w:szCs w:val="32"/>
        </w:rPr>
        <w:t>旻</w:t>
      </w:r>
      <w:r>
        <w:rPr>
          <w:rFonts w:ascii="仿宋_GB2312" w:eastAsia="仿宋_GB2312" w:hAnsi="仿宋_GB2312" w:cs="仿宋_GB2312" w:hint="eastAsia"/>
          <w:sz w:val="32"/>
          <w:szCs w:val="32"/>
        </w:rPr>
        <w:t>，联系方式：</w:t>
      </w:r>
      <w:r>
        <w:rPr>
          <w:rFonts w:ascii="仿宋_GB2312" w:eastAsia="仿宋_GB2312" w:hint="eastAsia"/>
          <w:sz w:val="32"/>
          <w:szCs w:val="32"/>
        </w:rPr>
        <w:t>15070978530。</w:t>
      </w:r>
    </w:p>
    <w:sectPr w:rsidR="002C7992" w:rsidSect="002C7992">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8543D" w:rsidRDefault="00E8543D" w:rsidP="006E567A">
      <w:r>
        <w:separator/>
      </w:r>
    </w:p>
  </w:endnote>
  <w:endnote w:type="continuationSeparator" w:id="1">
    <w:p w:rsidR="00E8543D" w:rsidRDefault="00E8543D" w:rsidP="006E56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8543D" w:rsidRDefault="00E8543D" w:rsidP="006E567A">
      <w:r>
        <w:separator/>
      </w:r>
    </w:p>
  </w:footnote>
  <w:footnote w:type="continuationSeparator" w:id="1">
    <w:p w:rsidR="00E8543D" w:rsidRDefault="00E8543D" w:rsidP="006E56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385D059"/>
    <w:multiLevelType w:val="singleLevel"/>
    <w:tmpl w:val="F385D059"/>
    <w:lvl w:ilvl="0">
      <w:start w:val="3"/>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15362"/>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docVars>
    <w:docVar w:name="commondata" w:val="eyJoZGlkIjoiMmFkMjBjZmUzM2VmOGZkYWNkZTIzOWFlM2FmMDg0MDgifQ=="/>
    <w:docVar w:name="KSO_WPS_MARK_KEY" w:val="54abe5b8-b037-465b-b684-056cc0613391"/>
  </w:docVars>
  <w:rsids>
    <w:rsidRoot w:val="00D70541"/>
    <w:rsid w:val="9C7F570B"/>
    <w:rsid w:val="DD323149"/>
    <w:rsid w:val="DF3BF1BB"/>
    <w:rsid w:val="00023B76"/>
    <w:rsid w:val="000331D3"/>
    <w:rsid w:val="00036BBD"/>
    <w:rsid w:val="00042A17"/>
    <w:rsid w:val="000945D4"/>
    <w:rsid w:val="000A2AC4"/>
    <w:rsid w:val="000A2DA3"/>
    <w:rsid w:val="000F7A10"/>
    <w:rsid w:val="001263DE"/>
    <w:rsid w:val="00141CDD"/>
    <w:rsid w:val="001653C0"/>
    <w:rsid w:val="001B1F88"/>
    <w:rsid w:val="001C5CB5"/>
    <w:rsid w:val="001E07C9"/>
    <w:rsid w:val="001E1B53"/>
    <w:rsid w:val="0020378F"/>
    <w:rsid w:val="002322AD"/>
    <w:rsid w:val="0023765F"/>
    <w:rsid w:val="00252641"/>
    <w:rsid w:val="00255349"/>
    <w:rsid w:val="002A61C7"/>
    <w:rsid w:val="002C7992"/>
    <w:rsid w:val="002D68E5"/>
    <w:rsid w:val="0030753F"/>
    <w:rsid w:val="00315350"/>
    <w:rsid w:val="0033710B"/>
    <w:rsid w:val="00345C2E"/>
    <w:rsid w:val="003809EB"/>
    <w:rsid w:val="00395C41"/>
    <w:rsid w:val="003C221E"/>
    <w:rsid w:val="00407B12"/>
    <w:rsid w:val="00423613"/>
    <w:rsid w:val="004313E3"/>
    <w:rsid w:val="004464BC"/>
    <w:rsid w:val="00455EF1"/>
    <w:rsid w:val="0048575F"/>
    <w:rsid w:val="004A3060"/>
    <w:rsid w:val="004A7B4C"/>
    <w:rsid w:val="004B5850"/>
    <w:rsid w:val="004F15AE"/>
    <w:rsid w:val="004F6FBC"/>
    <w:rsid w:val="00504C86"/>
    <w:rsid w:val="00510293"/>
    <w:rsid w:val="00511F12"/>
    <w:rsid w:val="00587C6F"/>
    <w:rsid w:val="005B31E3"/>
    <w:rsid w:val="005D4940"/>
    <w:rsid w:val="005F4FFC"/>
    <w:rsid w:val="00647920"/>
    <w:rsid w:val="006540BC"/>
    <w:rsid w:val="006D3771"/>
    <w:rsid w:val="006E567A"/>
    <w:rsid w:val="006F67CD"/>
    <w:rsid w:val="00704AEB"/>
    <w:rsid w:val="00713173"/>
    <w:rsid w:val="00727532"/>
    <w:rsid w:val="00757058"/>
    <w:rsid w:val="007737FC"/>
    <w:rsid w:val="00797315"/>
    <w:rsid w:val="007D2D28"/>
    <w:rsid w:val="00817630"/>
    <w:rsid w:val="00847EF3"/>
    <w:rsid w:val="0085237D"/>
    <w:rsid w:val="00904ABD"/>
    <w:rsid w:val="0094566C"/>
    <w:rsid w:val="00976B83"/>
    <w:rsid w:val="00A21532"/>
    <w:rsid w:val="00A53F9D"/>
    <w:rsid w:val="00A64B0E"/>
    <w:rsid w:val="00A75D96"/>
    <w:rsid w:val="00A904E7"/>
    <w:rsid w:val="00AA18A8"/>
    <w:rsid w:val="00AA4F9A"/>
    <w:rsid w:val="00AF0B65"/>
    <w:rsid w:val="00B0421D"/>
    <w:rsid w:val="00B5353B"/>
    <w:rsid w:val="00B64B55"/>
    <w:rsid w:val="00B66B1D"/>
    <w:rsid w:val="00B801A8"/>
    <w:rsid w:val="00BE569A"/>
    <w:rsid w:val="00BE6E6E"/>
    <w:rsid w:val="00C40607"/>
    <w:rsid w:val="00C44454"/>
    <w:rsid w:val="00C56FBD"/>
    <w:rsid w:val="00C57E4C"/>
    <w:rsid w:val="00C74065"/>
    <w:rsid w:val="00C9683E"/>
    <w:rsid w:val="00CF063F"/>
    <w:rsid w:val="00D03146"/>
    <w:rsid w:val="00D04FE1"/>
    <w:rsid w:val="00D1286B"/>
    <w:rsid w:val="00D36F83"/>
    <w:rsid w:val="00D37B87"/>
    <w:rsid w:val="00D4390D"/>
    <w:rsid w:val="00D626F1"/>
    <w:rsid w:val="00D70541"/>
    <w:rsid w:val="00D92E17"/>
    <w:rsid w:val="00D959F4"/>
    <w:rsid w:val="00DA0920"/>
    <w:rsid w:val="00DB664C"/>
    <w:rsid w:val="00DF0E7B"/>
    <w:rsid w:val="00DF70DB"/>
    <w:rsid w:val="00E14B14"/>
    <w:rsid w:val="00E8543D"/>
    <w:rsid w:val="00ED2A1F"/>
    <w:rsid w:val="00ED5168"/>
    <w:rsid w:val="00FA3A62"/>
    <w:rsid w:val="00FE113B"/>
    <w:rsid w:val="024F59B3"/>
    <w:rsid w:val="04AE2FEF"/>
    <w:rsid w:val="08B6797B"/>
    <w:rsid w:val="09600E35"/>
    <w:rsid w:val="15682181"/>
    <w:rsid w:val="19787877"/>
    <w:rsid w:val="1ABE321D"/>
    <w:rsid w:val="1CA525D5"/>
    <w:rsid w:val="2336138B"/>
    <w:rsid w:val="235F406A"/>
    <w:rsid w:val="26DF4BB6"/>
    <w:rsid w:val="32955609"/>
    <w:rsid w:val="36173CCD"/>
    <w:rsid w:val="3EEB455E"/>
    <w:rsid w:val="49291217"/>
    <w:rsid w:val="4A353E3E"/>
    <w:rsid w:val="4CD65121"/>
    <w:rsid w:val="4DD51249"/>
    <w:rsid w:val="540209E1"/>
    <w:rsid w:val="5FE250DD"/>
    <w:rsid w:val="61036DF5"/>
    <w:rsid w:val="64981356"/>
    <w:rsid w:val="70EF2584"/>
    <w:rsid w:val="74B35591"/>
    <w:rsid w:val="7AF6C9C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536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semiHidden="0" w:qFormat="1"/>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7992"/>
    <w:pPr>
      <w:widowControl w:val="0"/>
      <w:jc w:val="both"/>
    </w:pPr>
    <w:rPr>
      <w:rFonts w:asciiTheme="minorHAnsi" w:eastAsiaTheme="minorEastAsia" w:hAnsiTheme="minorHAnsi" w:cstheme="minorBidi"/>
      <w:kern w:val="2"/>
      <w:sz w:val="21"/>
      <w:szCs w:val="22"/>
    </w:rPr>
  </w:style>
  <w:style w:type="paragraph" w:styleId="2">
    <w:name w:val="heading 2"/>
    <w:basedOn w:val="a"/>
    <w:next w:val="a"/>
    <w:link w:val="2Char"/>
    <w:uiPriority w:val="9"/>
    <w:unhideWhenUsed/>
    <w:qFormat/>
    <w:rsid w:val="002C799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unhideWhenUsed/>
    <w:qFormat/>
    <w:rsid w:val="002C7992"/>
    <w:pPr>
      <w:jc w:val="left"/>
    </w:pPr>
  </w:style>
  <w:style w:type="paragraph" w:styleId="a4">
    <w:name w:val="footer"/>
    <w:basedOn w:val="a"/>
    <w:link w:val="Char0"/>
    <w:uiPriority w:val="99"/>
    <w:semiHidden/>
    <w:unhideWhenUsed/>
    <w:qFormat/>
    <w:rsid w:val="002C7992"/>
    <w:pPr>
      <w:tabs>
        <w:tab w:val="center" w:pos="4153"/>
        <w:tab w:val="right" w:pos="8306"/>
      </w:tabs>
      <w:snapToGrid w:val="0"/>
      <w:jc w:val="left"/>
    </w:pPr>
    <w:rPr>
      <w:sz w:val="18"/>
      <w:szCs w:val="18"/>
    </w:rPr>
  </w:style>
  <w:style w:type="paragraph" w:styleId="a5">
    <w:name w:val="header"/>
    <w:basedOn w:val="a"/>
    <w:link w:val="Char1"/>
    <w:uiPriority w:val="99"/>
    <w:semiHidden/>
    <w:unhideWhenUsed/>
    <w:qFormat/>
    <w:rsid w:val="002C7992"/>
    <w:pPr>
      <w:pBdr>
        <w:bottom w:val="single" w:sz="6" w:space="1" w:color="auto"/>
      </w:pBdr>
      <w:tabs>
        <w:tab w:val="center" w:pos="4153"/>
        <w:tab w:val="right" w:pos="8306"/>
      </w:tabs>
      <w:snapToGrid w:val="0"/>
      <w:jc w:val="center"/>
    </w:pPr>
    <w:rPr>
      <w:sz w:val="18"/>
      <w:szCs w:val="18"/>
    </w:rPr>
  </w:style>
  <w:style w:type="character" w:styleId="a6">
    <w:name w:val="Hyperlink"/>
    <w:basedOn w:val="a0"/>
    <w:uiPriority w:val="99"/>
    <w:unhideWhenUsed/>
    <w:qFormat/>
    <w:rsid w:val="002C7992"/>
    <w:rPr>
      <w:color w:val="0000FF" w:themeColor="hyperlink"/>
      <w:u w:val="single"/>
    </w:rPr>
  </w:style>
  <w:style w:type="character" w:customStyle="1" w:styleId="Char1">
    <w:name w:val="页眉 Char"/>
    <w:basedOn w:val="a0"/>
    <w:link w:val="a5"/>
    <w:uiPriority w:val="99"/>
    <w:semiHidden/>
    <w:qFormat/>
    <w:rsid w:val="002C7992"/>
    <w:rPr>
      <w:sz w:val="18"/>
      <w:szCs w:val="18"/>
    </w:rPr>
  </w:style>
  <w:style w:type="character" w:customStyle="1" w:styleId="Char0">
    <w:name w:val="页脚 Char"/>
    <w:basedOn w:val="a0"/>
    <w:link w:val="a4"/>
    <w:uiPriority w:val="99"/>
    <w:semiHidden/>
    <w:qFormat/>
    <w:rsid w:val="002C7992"/>
    <w:rPr>
      <w:sz w:val="18"/>
      <w:szCs w:val="18"/>
    </w:rPr>
  </w:style>
  <w:style w:type="character" w:customStyle="1" w:styleId="2Char">
    <w:name w:val="标题 2 Char"/>
    <w:basedOn w:val="a0"/>
    <w:link w:val="2"/>
    <w:uiPriority w:val="9"/>
    <w:qFormat/>
    <w:rsid w:val="002C7992"/>
    <w:rPr>
      <w:rFonts w:asciiTheme="majorHAnsi" w:eastAsiaTheme="majorEastAsia" w:hAnsiTheme="majorHAnsi" w:cstheme="majorBidi"/>
      <w:b/>
      <w:bCs/>
      <w:sz w:val="32"/>
      <w:szCs w:val="32"/>
    </w:rPr>
  </w:style>
  <w:style w:type="paragraph" w:styleId="a7">
    <w:name w:val="List Paragraph"/>
    <w:basedOn w:val="a"/>
    <w:uiPriority w:val="34"/>
    <w:qFormat/>
    <w:rsid w:val="002C7992"/>
    <w:pPr>
      <w:ind w:firstLineChars="200" w:firstLine="420"/>
    </w:pPr>
  </w:style>
  <w:style w:type="character" w:customStyle="1" w:styleId="Char">
    <w:name w:val="批注文字 Char"/>
    <w:basedOn w:val="a0"/>
    <w:link w:val="a3"/>
    <w:uiPriority w:val="99"/>
    <w:qFormat/>
    <w:rsid w:val="002C7992"/>
    <w:rPr>
      <w:rFonts w:asciiTheme="minorHAnsi" w:eastAsiaTheme="minorEastAsia" w:hAnsiTheme="minorHAnsi" w:cstheme="minorBidi"/>
      <w:kern w:val="2"/>
      <w:sz w:val="21"/>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220.248.213.11:38000/" TargetMode="External"/><Relationship Id="rId3" Type="http://schemas.openxmlformats.org/officeDocument/2006/relationships/settings" Target="settings.xml"/><Relationship Id="rId7" Type="http://schemas.openxmlformats.org/officeDocument/2006/relationships/hyperlink" Target="http://admin.nczhpt.cn:80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489</Words>
  <Characters>2790</Characters>
  <Application>Microsoft Office Word</Application>
  <DocSecurity>0</DocSecurity>
  <Lines>23</Lines>
  <Paragraphs>6</Paragraphs>
  <ScaleCrop>false</ScaleCrop>
  <Company>微软中国</Company>
  <LinksUpToDate>false</LinksUpToDate>
  <CharactersWithSpaces>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14</cp:revision>
  <dcterms:created xsi:type="dcterms:W3CDTF">2023-12-19T15:59:00Z</dcterms:created>
  <dcterms:modified xsi:type="dcterms:W3CDTF">2025-06-03T07:23:00Z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D6CE2CFF7BD2414C96BE90C20842DED8_13</vt:lpwstr>
  </property>
  <property fmtid="{D5CDD505-2E9C-101B-9397-08002B2CF9AE}" pid="4" name="KSOTemplateDocerSaveRecord">
    <vt:lpwstr>eyJoZGlkIjoiYzBkMzFlMzQ2ODMxZjVkODQyOGFjNDllM2E4ZmNiOTUiLCJ1c2VySWQiOiI2MzQ5NTk1NTEifQ==</vt:lpwstr>
  </property>
</Properties>
</file>