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092F8">
      <w:pPr>
        <w:spacing w:line="180" w:lineRule="exact"/>
        <w:jc w:val="center"/>
        <w:rPr>
          <w:rFonts w:ascii="方正小标宋简体" w:eastAsia="方正小标宋简体"/>
          <w:b/>
          <w:color w:val="auto"/>
          <w:w w:val="50"/>
          <w:sz w:val="18"/>
          <w:szCs w:val="18"/>
          <w:lang w:val="zh-CN"/>
        </w:rPr>
      </w:pPr>
      <w:bookmarkStart w:id="0" w:name="_GoBack"/>
      <w:bookmarkEnd w:id="0"/>
    </w:p>
    <w:p w14:paraId="605D4AE1">
      <w:pPr>
        <w:spacing w:line="180" w:lineRule="exact"/>
        <w:jc w:val="center"/>
        <w:rPr>
          <w:rFonts w:ascii="方正小标宋简体" w:eastAsia="方正小标宋简体"/>
          <w:b/>
          <w:color w:val="auto"/>
          <w:w w:val="50"/>
          <w:sz w:val="18"/>
          <w:szCs w:val="18"/>
          <w:lang w:val="zh-CN"/>
        </w:rPr>
      </w:pPr>
    </w:p>
    <w:p w14:paraId="24BF8063">
      <w:pPr>
        <w:spacing w:line="180" w:lineRule="exact"/>
        <w:jc w:val="center"/>
        <w:rPr>
          <w:rFonts w:ascii="方正小标宋简体" w:eastAsia="方正小标宋简体"/>
          <w:b/>
          <w:color w:val="auto"/>
          <w:w w:val="50"/>
          <w:sz w:val="18"/>
          <w:szCs w:val="18"/>
          <w:lang w:val="zh-CN"/>
        </w:rPr>
      </w:pPr>
    </w:p>
    <w:p w14:paraId="781EF125">
      <w:pPr>
        <w:spacing w:line="180" w:lineRule="exact"/>
        <w:jc w:val="center"/>
        <w:rPr>
          <w:rFonts w:ascii="方正小标宋简体" w:eastAsia="方正小标宋简体"/>
          <w:b/>
          <w:color w:val="auto"/>
          <w:w w:val="50"/>
          <w:sz w:val="18"/>
          <w:szCs w:val="18"/>
          <w:lang w:val="zh-CN"/>
        </w:rPr>
      </w:pPr>
    </w:p>
    <w:p w14:paraId="660DBF59">
      <w:pPr>
        <w:spacing w:line="180" w:lineRule="exact"/>
        <w:rPr>
          <w:rFonts w:ascii="方正小标宋简体" w:eastAsia="方正小标宋简体"/>
          <w:b/>
          <w:color w:val="auto"/>
          <w:w w:val="50"/>
          <w:sz w:val="18"/>
          <w:szCs w:val="18"/>
          <w:lang w:val="zh-CN"/>
        </w:rPr>
      </w:pPr>
    </w:p>
    <w:p w14:paraId="76C1EF43">
      <w:pPr>
        <w:spacing w:line="180" w:lineRule="exact"/>
        <w:jc w:val="center"/>
        <w:rPr>
          <w:rFonts w:ascii="方正小标宋简体" w:eastAsia="方正小标宋简体"/>
          <w:b/>
          <w:color w:val="auto"/>
          <w:w w:val="50"/>
          <w:sz w:val="18"/>
          <w:szCs w:val="18"/>
          <w:lang w:val="zh-CN"/>
        </w:rPr>
      </w:pPr>
    </w:p>
    <w:p w14:paraId="48989327">
      <w:pPr>
        <w:spacing w:line="180" w:lineRule="exact"/>
        <w:jc w:val="center"/>
        <w:rPr>
          <w:rFonts w:ascii="方正小标宋简体" w:eastAsia="方正小标宋简体"/>
          <w:b/>
          <w:color w:val="auto"/>
          <w:w w:val="50"/>
          <w:sz w:val="18"/>
          <w:szCs w:val="18"/>
          <w:lang w:val="zh-CN"/>
        </w:rPr>
      </w:pPr>
    </w:p>
    <w:p w14:paraId="30229173">
      <w:pPr>
        <w:spacing w:line="180" w:lineRule="exact"/>
        <w:jc w:val="center"/>
        <w:rPr>
          <w:rFonts w:ascii="方正小标宋简体" w:eastAsia="方正小标宋简体"/>
          <w:b/>
          <w:color w:val="auto"/>
          <w:w w:val="50"/>
          <w:sz w:val="18"/>
          <w:szCs w:val="18"/>
          <w:lang w:val="zh-CN"/>
        </w:rPr>
      </w:pPr>
    </w:p>
    <w:p w14:paraId="17856683">
      <w:pPr>
        <w:spacing w:line="180" w:lineRule="exact"/>
        <w:jc w:val="center"/>
        <w:rPr>
          <w:rFonts w:ascii="方正小标宋简体" w:eastAsia="方正小标宋简体"/>
          <w:b/>
          <w:color w:val="auto"/>
          <w:w w:val="50"/>
          <w:sz w:val="18"/>
          <w:szCs w:val="18"/>
          <w:lang w:val="zh-CN"/>
        </w:rPr>
      </w:pPr>
    </w:p>
    <w:p w14:paraId="1EA0C34D">
      <w:pPr>
        <w:spacing w:line="180" w:lineRule="exact"/>
        <w:jc w:val="center"/>
        <w:rPr>
          <w:rFonts w:ascii="方正小标宋简体" w:eastAsia="方正小标宋简体"/>
          <w:b/>
          <w:color w:val="auto"/>
          <w:w w:val="50"/>
          <w:sz w:val="18"/>
          <w:szCs w:val="18"/>
          <w:lang w:val="zh-CN"/>
        </w:rPr>
      </w:pPr>
    </w:p>
    <w:p w14:paraId="731A4F66">
      <w:pPr>
        <w:spacing w:line="180" w:lineRule="exact"/>
        <w:jc w:val="center"/>
        <w:rPr>
          <w:rFonts w:ascii="方正小标宋简体" w:eastAsia="方正小标宋简体"/>
          <w:b/>
          <w:color w:val="auto"/>
          <w:w w:val="50"/>
          <w:sz w:val="18"/>
          <w:szCs w:val="18"/>
          <w:lang w:val="zh-CN"/>
        </w:rPr>
      </w:pPr>
    </w:p>
    <w:p w14:paraId="28E47148">
      <w:pPr>
        <w:spacing w:line="180" w:lineRule="exact"/>
        <w:jc w:val="center"/>
        <w:rPr>
          <w:rFonts w:ascii="方正小标宋简体" w:eastAsia="方正小标宋简体"/>
          <w:b/>
          <w:color w:val="auto"/>
          <w:w w:val="50"/>
          <w:sz w:val="18"/>
          <w:szCs w:val="18"/>
          <w:lang w:val="zh-CN"/>
        </w:rPr>
      </w:pPr>
    </w:p>
    <w:p w14:paraId="6AB88EB3">
      <w:pPr>
        <w:spacing w:line="180" w:lineRule="exact"/>
        <w:jc w:val="center"/>
        <w:rPr>
          <w:color w:val="auto"/>
          <w:sz w:val="32"/>
          <w:lang w:val="zh-CN"/>
        </w:rPr>
      </w:pPr>
    </w:p>
    <w:p w14:paraId="5177D672">
      <w:pPr>
        <w:spacing w:line="180" w:lineRule="exact"/>
        <w:jc w:val="center"/>
        <w:rPr>
          <w:rFonts w:hint="eastAsia" w:ascii="仿宋_GB2312" w:eastAsia="仿宋_GB2312"/>
          <w:color w:val="auto"/>
          <w:sz w:val="32"/>
          <w:szCs w:val="32"/>
        </w:rPr>
      </w:pPr>
      <w:r>
        <w:rPr>
          <w:color w:val="auto"/>
          <w:sz w:val="32"/>
        </w:rPr>
        <mc:AlternateContent>
          <mc:Choice Requires="wps">
            <w:drawing>
              <wp:anchor distT="0" distB="0" distL="114300" distR="114300" simplePos="0" relativeHeight="251659264" behindDoc="0" locked="0" layoutInCell="1" allowOverlap="1">
                <wp:simplePos x="0" y="0"/>
                <wp:positionH relativeFrom="column">
                  <wp:posOffset>-574040</wp:posOffset>
                </wp:positionH>
                <wp:positionV relativeFrom="paragraph">
                  <wp:posOffset>94615</wp:posOffset>
                </wp:positionV>
                <wp:extent cx="6412865" cy="98679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412865" cy="986790"/>
                        </a:xfrm>
                        <a:prstGeom prst="rect">
                          <a:avLst/>
                        </a:prstGeom>
                        <a:noFill/>
                        <a:ln w="15875">
                          <a:noFill/>
                        </a:ln>
                        <a:effectLst/>
                      </wps:spPr>
                      <wps:txbx>
                        <w:txbxContent>
                          <w:p w14:paraId="21796041">
                            <w:pPr>
                              <w:spacing w:line="1400" w:lineRule="exact"/>
                              <w:jc w:val="distribute"/>
                              <w:rPr>
                                <w:rFonts w:ascii="方正小标宋简体" w:hAnsi="方正小标宋简体" w:eastAsia="方正小标宋简体" w:cs="方正小标宋简体"/>
                                <w:color w:val="FF0000"/>
                                <w:spacing w:val="-85"/>
                                <w:w w:val="45"/>
                                <w:sz w:val="112"/>
                                <w:szCs w:val="112"/>
                              </w:rPr>
                            </w:pPr>
                            <w:r>
                              <w:rPr>
                                <w:rFonts w:hint="eastAsia" w:ascii="方正小标宋简体" w:hAnsi="方正小标宋简体" w:eastAsia="方正小标宋简体" w:cs="方正小标宋简体"/>
                                <w:color w:val="FF0000"/>
                                <w:spacing w:val="-85"/>
                                <w:w w:val="45"/>
                                <w:kern w:val="20"/>
                                <w:sz w:val="112"/>
                                <w:szCs w:val="112"/>
                              </w:rPr>
                              <w:t>安义县安全生产</w:t>
                            </w:r>
                            <w:r>
                              <w:rPr>
                                <w:rFonts w:hint="eastAsia" w:ascii="方正小标宋简体" w:hAnsi="方正小标宋简体" w:eastAsia="方正小标宋简体" w:cs="方正小标宋简体"/>
                                <w:color w:val="FF0000"/>
                                <w:spacing w:val="-85"/>
                                <w:w w:val="45"/>
                                <w:kern w:val="20"/>
                                <w:sz w:val="112"/>
                                <w:szCs w:val="112"/>
                                <w:lang w:val="en-US" w:eastAsia="zh-CN"/>
                              </w:rPr>
                              <w:t>和防灾减灾救灾</w:t>
                            </w:r>
                            <w:r>
                              <w:rPr>
                                <w:rFonts w:hint="eastAsia" w:ascii="方正小标宋简体" w:hAnsi="方正小标宋简体" w:eastAsia="方正小标宋简体" w:cs="方正小标宋简体"/>
                                <w:color w:val="FF0000"/>
                                <w:spacing w:val="-85"/>
                                <w:w w:val="45"/>
                                <w:kern w:val="20"/>
                                <w:sz w:val="112"/>
                                <w:szCs w:val="112"/>
                              </w:rPr>
                              <w:t>委员会</w:t>
                            </w:r>
                            <w:r>
                              <w:rPr>
                                <w:rFonts w:hint="eastAsia" w:ascii="方正小标宋简体" w:hAnsi="方正小标宋简体" w:eastAsia="方正小标宋简体" w:cs="方正小标宋简体"/>
                                <w:color w:val="FF0000"/>
                                <w:spacing w:val="-85"/>
                                <w:w w:val="45"/>
                                <w:kern w:val="20"/>
                                <w:sz w:val="112"/>
                                <w:szCs w:val="112"/>
                                <w:lang w:eastAsia="zh-CN"/>
                              </w:rPr>
                              <w:t>办公</w:t>
                            </w:r>
                            <w:r>
                              <w:rPr>
                                <w:rFonts w:hint="eastAsia" w:ascii="方正小标宋简体" w:hAnsi="方正小标宋简体" w:eastAsia="方正小标宋简体" w:cs="方正小标宋简体"/>
                                <w:color w:val="FF0000"/>
                                <w:spacing w:val="-85"/>
                                <w:w w:val="45"/>
                                <w:kern w:val="0"/>
                                <w:sz w:val="112"/>
                                <w:szCs w:val="112"/>
                                <w:lang w:eastAsia="zh-CN"/>
                              </w:rPr>
                              <w:t>室</w:t>
                            </w:r>
                          </w:p>
                        </w:txbxContent>
                      </wps:txbx>
                      <wps:bodyPr upright="1"/>
                    </wps:wsp>
                  </a:graphicData>
                </a:graphic>
              </wp:anchor>
            </w:drawing>
          </mc:Choice>
          <mc:Fallback>
            <w:pict>
              <v:shape id="_x0000_s1026" o:spid="_x0000_s1026" o:spt="202" type="#_x0000_t202" style="position:absolute;left:0pt;margin-left:-45.2pt;margin-top:7.45pt;height:77.7pt;width:504.95pt;mso-wrap-distance-bottom:0pt;mso-wrap-distance-left:9pt;mso-wrap-distance-right:9pt;mso-wrap-distance-top:0pt;z-index:251659264;mso-width-relative:page;mso-height-relative:page;" filled="f" stroked="f" coordsize="21600,21600" o:gfxdata="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DycvdsAAAAKAQAADwAAAAAAAAABACAAAAAiAAAAZHJzL2Rvd25yZXYueG1s&#10;UEsBAhQAFAAAAAgAh07iQBswraO8AQAAZgMAAA4AAAAAAAAAAQAgAAAAKgEAAGRycy9lMm9Eb2Mu&#10;eG1sUEsFBgAAAAAGAAYAWQEAAFgFAAAAAA==&#10;">
                <v:fill on="f" focussize="0,0"/>
                <v:stroke on="f" weight="1.25pt"/>
                <v:imagedata o:title=""/>
                <o:lock v:ext="edit" aspectratio="f"/>
                <v:textbox>
                  <w:txbxContent>
                    <w:p w14:paraId="21796041">
                      <w:pPr>
                        <w:spacing w:line="1400" w:lineRule="exact"/>
                        <w:jc w:val="distribute"/>
                        <w:rPr>
                          <w:rFonts w:ascii="方正小标宋简体" w:hAnsi="方正小标宋简体" w:eastAsia="方正小标宋简体" w:cs="方正小标宋简体"/>
                          <w:color w:val="FF0000"/>
                          <w:spacing w:val="-85"/>
                          <w:w w:val="45"/>
                          <w:sz w:val="112"/>
                          <w:szCs w:val="112"/>
                        </w:rPr>
                      </w:pPr>
                      <w:r>
                        <w:rPr>
                          <w:rFonts w:hint="eastAsia" w:ascii="方正小标宋简体" w:hAnsi="方正小标宋简体" w:eastAsia="方正小标宋简体" w:cs="方正小标宋简体"/>
                          <w:color w:val="FF0000"/>
                          <w:spacing w:val="-85"/>
                          <w:w w:val="45"/>
                          <w:kern w:val="20"/>
                          <w:sz w:val="112"/>
                          <w:szCs w:val="112"/>
                        </w:rPr>
                        <w:t>安义县安全生产</w:t>
                      </w:r>
                      <w:r>
                        <w:rPr>
                          <w:rFonts w:hint="eastAsia" w:ascii="方正小标宋简体" w:hAnsi="方正小标宋简体" w:eastAsia="方正小标宋简体" w:cs="方正小标宋简体"/>
                          <w:color w:val="FF0000"/>
                          <w:spacing w:val="-85"/>
                          <w:w w:val="45"/>
                          <w:kern w:val="20"/>
                          <w:sz w:val="112"/>
                          <w:szCs w:val="112"/>
                          <w:lang w:val="en-US" w:eastAsia="zh-CN"/>
                        </w:rPr>
                        <w:t>和防灾减灾救灾</w:t>
                      </w:r>
                      <w:r>
                        <w:rPr>
                          <w:rFonts w:hint="eastAsia" w:ascii="方正小标宋简体" w:hAnsi="方正小标宋简体" w:eastAsia="方正小标宋简体" w:cs="方正小标宋简体"/>
                          <w:color w:val="FF0000"/>
                          <w:spacing w:val="-85"/>
                          <w:w w:val="45"/>
                          <w:kern w:val="20"/>
                          <w:sz w:val="112"/>
                          <w:szCs w:val="112"/>
                        </w:rPr>
                        <w:t>委员会</w:t>
                      </w:r>
                      <w:r>
                        <w:rPr>
                          <w:rFonts w:hint="eastAsia" w:ascii="方正小标宋简体" w:hAnsi="方正小标宋简体" w:eastAsia="方正小标宋简体" w:cs="方正小标宋简体"/>
                          <w:color w:val="FF0000"/>
                          <w:spacing w:val="-85"/>
                          <w:w w:val="45"/>
                          <w:kern w:val="20"/>
                          <w:sz w:val="112"/>
                          <w:szCs w:val="112"/>
                          <w:lang w:eastAsia="zh-CN"/>
                        </w:rPr>
                        <w:t>办公</w:t>
                      </w:r>
                      <w:r>
                        <w:rPr>
                          <w:rFonts w:hint="eastAsia" w:ascii="方正小标宋简体" w:hAnsi="方正小标宋简体" w:eastAsia="方正小标宋简体" w:cs="方正小标宋简体"/>
                          <w:color w:val="FF0000"/>
                          <w:spacing w:val="-85"/>
                          <w:w w:val="45"/>
                          <w:kern w:val="0"/>
                          <w:sz w:val="112"/>
                          <w:szCs w:val="112"/>
                          <w:lang w:eastAsia="zh-CN"/>
                        </w:rPr>
                        <w:t>室</w:t>
                      </w:r>
                    </w:p>
                  </w:txbxContent>
                </v:textbox>
                <w10:wrap type="square"/>
              </v:shape>
            </w:pict>
          </mc:Fallback>
        </mc:AlternateContent>
      </w:r>
    </w:p>
    <w:p w14:paraId="4AC15264">
      <w:pPr>
        <w:pStyle w:val="4"/>
        <w:spacing w:line="600" w:lineRule="exact"/>
        <w:ind w:firstLine="0" w:firstLineChars="0"/>
        <w:jc w:val="center"/>
        <w:rPr>
          <w:rFonts w:hint="eastAsia" w:ascii="仿宋_GB2312" w:hAnsi="仿宋_GB2312" w:eastAsia="仿宋_GB2312" w:cs="仿宋_GB2312"/>
          <w:b w:val="0"/>
          <w:bCs/>
          <w:color w:val="auto"/>
          <w:sz w:val="32"/>
          <w:szCs w:val="32"/>
          <w:lang w:val="en-US" w:eastAsia="zh-CN"/>
        </w:rPr>
      </w:pPr>
      <w:r>
        <w:rPr>
          <w:color w:val="auto"/>
        </w:rPr>
        <mc:AlternateContent>
          <mc:Choice Requires="wps">
            <w:drawing>
              <wp:anchor distT="0" distB="0" distL="114300" distR="114300" simplePos="0" relativeHeight="251660288" behindDoc="0" locked="0" layoutInCell="1" allowOverlap="1">
                <wp:simplePos x="0" y="0"/>
                <wp:positionH relativeFrom="column">
                  <wp:posOffset>-398780</wp:posOffset>
                </wp:positionH>
                <wp:positionV relativeFrom="paragraph">
                  <wp:posOffset>135255</wp:posOffset>
                </wp:positionV>
                <wp:extent cx="6283960" cy="47625"/>
                <wp:effectExtent l="0" t="13970" r="2540" b="14605"/>
                <wp:wrapNone/>
                <wp:docPr id="4" name="直接连接符 4"/>
                <wp:cNvGraphicFramePr/>
                <a:graphic xmlns:a="http://schemas.openxmlformats.org/drawingml/2006/main">
                  <a:graphicData uri="http://schemas.microsoft.com/office/word/2010/wordprocessingShape">
                    <wps:wsp>
                      <wps:cNvCnPr/>
                      <wps:spPr>
                        <a:xfrm flipV="1">
                          <a:off x="0" y="0"/>
                          <a:ext cx="6283960" cy="4762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31.4pt;margin-top:10.65pt;height:3.75pt;width:494.8pt;z-index:251660288;mso-width-relative:page;mso-height-relative:page;" filled="f" stroked="t" coordsize="21600,21600" o:gfxdata="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PCRkp2QAAAAkBAAAPAAAAAAAAAAEAIAAAACIA&#10;AABkcnMvZG93bnJldi54bWxQSwECFAAUAAAACACHTuJAIeptYAgCAAABBAAADgAAAAAAAAABACAA&#10;AAAoAQAAZHJzL2Uyb0RvYy54bWxQSwUGAAAAAAYABgBZAQAAogUAAAAA&#10;">
                <v:fill on="f" focussize="0,0"/>
                <v:stroke weight="2.25pt" color="#FF0000" joinstyle="round"/>
                <v:imagedata o:title=""/>
                <o:lock v:ext="edit" aspectratio="f"/>
              </v:line>
            </w:pict>
          </mc:Fallback>
        </mc:AlternateContent>
      </w:r>
      <w:r>
        <w:rPr>
          <w:rFonts w:hint="eastAsia" w:ascii="方正小标宋简体" w:eastAsia="方正小标宋简体"/>
          <w:b/>
          <w:color w:val="auto"/>
          <w:w w:val="50"/>
          <w:sz w:val="18"/>
          <w:szCs w:val="18"/>
          <w:lang w:val="en-US" w:eastAsia="zh-CN"/>
        </w:rPr>
        <w:t xml:space="preserve">  </w:t>
      </w:r>
    </w:p>
    <w:p w14:paraId="31B75AA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关于春节期间低温雨雪冰冻天气防范应对的工作提示</w:t>
      </w:r>
    </w:p>
    <w:p w14:paraId="120C06C2">
      <w:pPr>
        <w:jc w:val="center"/>
        <w:rPr>
          <w:rFonts w:hint="eastAsia" w:ascii="仿宋_GB2312" w:hAnsi="仿宋_GB2312" w:eastAsia="仿宋_GB2312" w:cs="仿宋_GB2312"/>
          <w:sz w:val="32"/>
          <w:szCs w:val="32"/>
          <w:lang w:val="en-US" w:eastAsia="zh-CN"/>
        </w:rPr>
      </w:pPr>
    </w:p>
    <w:p w14:paraId="03AFCC8E">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各乡镇（处），县安全生产和防灾减灾救灾委员会成员单位：</w:t>
      </w:r>
    </w:p>
    <w:p w14:paraId="6C6581D8">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为做好近期和春节期间低温雨雪冰冻天气防范应对工作，严防各类生产安全事故发生，现就有关工作提醒如下：</w:t>
      </w:r>
    </w:p>
    <w:p w14:paraId="662D56DB">
      <w:pPr>
        <w:ind w:firstLine="643"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一是抓好</w:t>
      </w:r>
      <w:r>
        <w:rPr>
          <w:rFonts w:hint="eastAsia" w:ascii="仿宋_GB2312" w:hAnsi="仿宋_GB2312" w:eastAsia="仿宋_GB2312" w:cs="仿宋_GB2312"/>
          <w:b/>
          <w:bCs/>
          <w:kern w:val="2"/>
          <w:sz w:val="32"/>
          <w:szCs w:val="32"/>
          <w:lang w:val="en-US" w:eastAsia="zh-CN" w:bidi="ar-SA"/>
        </w:rPr>
        <w:t>低温雨雪冰冻天气防范应对。</w:t>
      </w:r>
      <w:r>
        <w:rPr>
          <w:rFonts w:hint="eastAsia" w:ascii="仿宋_GB2312" w:hAnsi="仿宋_GB2312" w:eastAsia="仿宋_GB2312" w:cs="仿宋_GB2312"/>
          <w:kern w:val="2"/>
          <w:sz w:val="32"/>
          <w:szCs w:val="32"/>
          <w:lang w:val="en-US" w:eastAsia="zh-CN" w:bidi="ar-SA"/>
        </w:rPr>
        <w:t>要密切关注气象部门发布的预警信息，及时研判天气变化对本地区、本行业领域可能造成的影响，提前制定防范措施和应急预案。加强对供水、供电、供气、交通、通信等基础设施的巡查维护，备足应急物资和力量，确保极端天气下设施正常运行。对在建工地、危旧房屋、户外广告牌、电力线路等重点部位进行全面排查，及时消除积雪、积冰带来的安全隐患，严防坍塌、坠落等事故发生。同时，要做好道路除冰融雪准备，保障交通运输安全畅通，提醒公众注意出行安全。</w:t>
      </w:r>
    </w:p>
    <w:p w14:paraId="4CA8E1FB">
      <w:pPr>
        <w:ind w:firstLine="643"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二是抓好重点行业领域安全监管。</w:t>
      </w:r>
      <w:r>
        <w:rPr>
          <w:rFonts w:hint="eastAsia" w:ascii="仿宋_GB2312" w:hAnsi="仿宋_GB2312" w:eastAsia="仿宋_GB2312" w:cs="仿宋_GB2312"/>
          <w:kern w:val="2"/>
          <w:sz w:val="32"/>
          <w:szCs w:val="32"/>
          <w:lang w:val="en-US" w:eastAsia="zh-CN" w:bidi="ar-SA"/>
        </w:rPr>
        <w:t>要聚焦危化品、建筑施工、交通运输、消防安全、燃气安全、特种设备等重点行业领域，深入开展安全隐患大排查大整治。危化品企业要严格落实防冻、防滑、防火、防爆措施，加强对生产装置、储存设施、运输车辆的安全检查，严防因低温冻裂导致泄漏引发事故；建筑施工企业要重点检查脚手架、塔吊、深基坑等设施的稳固性，遇有雨雪冰冻等极端天气应立即停止室外作业；交通运输部门要加强对客运车辆、货运车辆、校车的安全监管，严厉查处超速、超载、疲劳驾驶等违法行为，确保春运期间道路交通安全；消防要加大对人员密集场所、高层建筑、老旧小区等重点区域的消防安全检查力度，督促落实消防安全主体责任，及时消除火灾隐患；燃气和特种设备使用单位要定期对设备设施进行维护保养和检测检验，确保其安全运行。</w:t>
      </w:r>
    </w:p>
    <w:p w14:paraId="02E6C649">
      <w:pPr>
        <w:ind w:firstLine="643"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三是抓好应急值守和信息报送工作。</w:t>
      </w:r>
      <w:r>
        <w:rPr>
          <w:rFonts w:hint="eastAsia" w:ascii="仿宋_GB2312" w:hAnsi="仿宋_GB2312" w:eastAsia="仿宋_GB2312" w:cs="仿宋_GB2312"/>
          <w:kern w:val="2"/>
          <w:sz w:val="32"/>
          <w:szCs w:val="32"/>
          <w:lang w:val="en-US" w:eastAsia="zh-CN" w:bidi="ar-SA"/>
        </w:rPr>
        <w:t>要严格执行24小时专人值班和领导带班制度，确保值班人员在岗在位、通信畅通，能够及时响应和处置各类突发情况。各单位要明确信息报送责任，规范报送流程和时限，一旦发生安全事故或自然灾害，必须第一时间上报，坚决杜绝迟报、漏报、瞒报现象。同时，要加强与应急、气象、水利、自然资源等部门的沟通协调，建立健全信息共享机制，确保预警信息和应急指令能够快速传递、有效落实，为科学决策和高效处置提供有力支撑。</w:t>
      </w:r>
    </w:p>
    <w:p w14:paraId="26BCC9AB">
      <w:pPr>
        <w:ind w:left="1598" w:leftChars="304" w:hanging="960" w:hangingChars="300"/>
        <w:jc w:val="both"/>
        <w:rPr>
          <w:rFonts w:hint="eastAsia" w:ascii="仿宋_GB2312" w:hAnsi="仿宋_GB2312" w:eastAsia="仿宋_GB2312" w:cs="仿宋_GB2312"/>
          <w:kern w:val="2"/>
          <w:sz w:val="32"/>
          <w:szCs w:val="32"/>
          <w:lang w:val="en-US" w:eastAsia="zh-CN" w:bidi="ar-SA"/>
        </w:rPr>
      </w:pPr>
    </w:p>
    <w:p w14:paraId="05A3FF0E">
      <w:pPr>
        <w:ind w:left="1598" w:leftChars="304" w:hanging="960" w:hangingChars="300"/>
        <w:jc w:val="both"/>
        <w:rPr>
          <w:rFonts w:hint="default" w:ascii="仿宋_GB2312" w:hAnsi="仿宋_GB2312" w:eastAsia="仿宋_GB2312" w:cs="仿宋_GB2312"/>
          <w:kern w:val="2"/>
          <w:sz w:val="32"/>
          <w:szCs w:val="32"/>
          <w:lang w:val="en-US" w:eastAsia="zh-CN" w:bidi="ar-SA"/>
        </w:rPr>
      </w:pPr>
    </w:p>
    <w:p w14:paraId="46D670D2">
      <w:pPr>
        <w:ind w:firstLine="640" w:firstLineChars="200"/>
        <w:jc w:val="right"/>
        <w:rPr>
          <w:rFonts w:hint="eastAsia" w:ascii="仿宋_GB2312" w:hAnsi="仿宋_GB2312" w:eastAsia="仿宋_GB2312" w:cs="仿宋_GB2312"/>
          <w:kern w:val="2"/>
          <w:sz w:val="32"/>
          <w:szCs w:val="32"/>
          <w:lang w:val="en-US" w:eastAsia="zh-CN" w:bidi="ar-SA"/>
        </w:rPr>
      </w:pPr>
    </w:p>
    <w:p w14:paraId="5F8E4968">
      <w:pPr>
        <w:ind w:firstLine="640" w:firstLineChars="200"/>
        <w:jc w:val="righ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安义县</w:t>
      </w:r>
      <w:r>
        <w:rPr>
          <w:rFonts w:hint="default" w:ascii="仿宋_GB2312" w:hAnsi="仿宋_GB2312" w:eastAsia="仿宋_GB2312" w:cs="仿宋_GB2312"/>
          <w:kern w:val="2"/>
          <w:sz w:val="32"/>
          <w:szCs w:val="32"/>
          <w:lang w:val="en-US" w:eastAsia="zh-CN" w:bidi="ar-SA"/>
        </w:rPr>
        <w:t>安全生产和防灾减灾救灾委员会办公室</w:t>
      </w:r>
    </w:p>
    <w:p w14:paraId="570E1071">
      <w:pPr>
        <w:ind w:firstLine="4480" w:firstLineChars="14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2026年1月15日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030CB"/>
    <w:rsid w:val="05C030CB"/>
    <w:rsid w:val="2A9C1051"/>
    <w:rsid w:val="663E6E63"/>
    <w:rsid w:val="68CF3731"/>
    <w:rsid w:val="75DE2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link w:val="7"/>
    <w:semiHidden/>
    <w:unhideWhenUsed/>
    <w:qFormat/>
    <w:uiPriority w:val="0"/>
    <w:pPr>
      <w:keepNext/>
      <w:keepLines/>
      <w:spacing w:before="260" w:beforeLines="0" w:beforeAutospacing="0" w:after="260" w:afterLines="0" w:afterAutospacing="0" w:line="413" w:lineRule="auto"/>
      <w:outlineLvl w:val="2"/>
    </w:pPr>
    <w:rPr>
      <w:rFonts w:eastAsia="楷体_GB2312" w:asciiTheme="minorAscii" w:hAnsiTheme="minorAscii"/>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line="300" w:lineRule="auto"/>
      <w:ind w:firstLine="482" w:firstLineChars="200"/>
    </w:pPr>
    <w:rPr>
      <w:rFonts w:ascii="宋体" w:hAnsi="Times New Roman" w:eastAsia="宋体" w:cs="宋体"/>
      <w:kern w:val="0"/>
      <w:sz w:val="24"/>
      <w:szCs w:val="24"/>
      <w:lang w:val="zh-CN"/>
    </w:rPr>
  </w:style>
  <w:style w:type="paragraph" w:styleId="4">
    <w:name w:val="Body Text Indent"/>
    <w:basedOn w:val="1"/>
    <w:next w:val="3"/>
    <w:qFormat/>
    <w:uiPriority w:val="0"/>
    <w:pPr>
      <w:spacing w:line="560" w:lineRule="exact"/>
      <w:ind w:firstLine="640" w:firstLineChars="200"/>
    </w:pPr>
    <w:rPr>
      <w:rFonts w:ascii="仿宋_GB2312" w:eastAsia="仿宋_GB2312"/>
      <w:sz w:val="32"/>
    </w:rPr>
  </w:style>
  <w:style w:type="character" w:customStyle="1" w:styleId="7">
    <w:name w:val="标题 3 Char"/>
    <w:link w:val="2"/>
    <w:qFormat/>
    <w:uiPriority w:val="0"/>
    <w:rPr>
      <w:rFonts w:eastAsia="楷体_GB2312" w:asciiTheme="minorAscii" w:hAnsiTheme="minorAscii"/>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901</Words>
  <Characters>906</Characters>
  <Lines>0</Lines>
  <Paragraphs>0</Paragraphs>
  <TotalTime>2</TotalTime>
  <ScaleCrop>false</ScaleCrop>
  <LinksUpToDate>false</LinksUpToDate>
  <CharactersWithSpaces>908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2026-01-15T01:48:00Z</dcterms:created>
  <dc:creator>WPS_1650849847</dc:creator>
  <cp:lastModifiedBy>WPS_1686801611</cp:lastModifiedBy>
  <dcterms:modified xsi:type="dcterms:W3CDTF">2026-02-12T08:04:35Z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29EFF304ABC5408093527CF53A1A395B_13</vt:lpwstr>
  </property>
  <property fmtid="{D5CDD505-2E9C-101B-9397-08002B2CF9AE}" pid="4" name="KSOTemplateDocerSaveRecord">
    <vt:lpwstr>eyJoZGlkIjoiOTNiNTJmOWE4MTY5MGE5YTkxZTgxNjc2OWE0ZTNjMWMiLCJ1c2VySWQiOiIxNzk4NDA5ODI2In0=</vt:lpwstr>
  </property>
</Properties>
</file>