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sz w:val="44"/>
          <w:szCs w:val="44"/>
        </w:rPr>
      </w:pPr>
      <w:bookmarkStart w:id="0" w:name="_GoBack"/>
      <w:bookmarkEnd w:id="0"/>
      <w:r>
        <w:rPr>
          <w:rFonts w:hint="eastAsia" w:ascii="方正小标宋简体" w:hAnsi="方正小标宋简体" w:eastAsia="方正小标宋简体" w:cs="方正小标宋简体"/>
          <w:b w:val="0"/>
          <w:bCs/>
          <w:sz w:val="44"/>
          <w:szCs w:val="44"/>
          <w:lang w:val="en-US" w:eastAsia="zh-CN"/>
        </w:rPr>
        <w:t>2023年度党政主要负责人</w:t>
      </w:r>
      <w:r>
        <w:rPr>
          <w:rFonts w:hint="eastAsia" w:ascii="方正小标宋简体" w:hAnsi="方正小标宋简体" w:eastAsia="方正小标宋简体" w:cs="方正小标宋简体"/>
          <w:b w:val="0"/>
          <w:bCs/>
          <w:sz w:val="44"/>
          <w:szCs w:val="44"/>
        </w:rPr>
        <w:t>履行推进法治建设第一责任人职责述职报告</w:t>
      </w:r>
    </w:p>
    <w:p>
      <w:pPr>
        <w:jc w:val="center"/>
        <w:rPr>
          <w:rFonts w:hint="default"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长埠镇人民政府党委副书记、镇长 陈丽</w:t>
      </w:r>
    </w:p>
    <w:p>
      <w:pPr>
        <w:jc w:val="center"/>
        <w:rPr>
          <w:rFonts w:hint="default"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（2023年11月24日）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县委全面依法治县委员会: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根据党中央、省委、市委和县委有关要求，现将本人2023年度履行推进法治建设第一责任人职责述职报告如下，请予评议。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一、履职情况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(一)上一年度述法报告问题整改落实情况</w:t>
      </w:r>
      <w:r>
        <w:rPr>
          <w:rFonts w:hint="eastAsia" w:ascii="楷体_GB2312" w:hAnsi="楷体_GB2312" w:eastAsia="楷体_GB2312" w:cs="楷体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我镇2022年度述法中存在</w:t>
      </w:r>
      <w:r>
        <w:rPr>
          <w:rFonts w:hint="eastAsia" w:ascii="仿宋_GB2312" w:hAnsi="仿宋_GB2312" w:eastAsia="仿宋_GB2312" w:cs="仿宋_GB2312"/>
          <w:b/>
          <w:bCs/>
          <w:sz w:val="32"/>
          <w:szCs w:val="32"/>
          <w:lang w:eastAsia="zh-CN"/>
        </w:rPr>
        <w:t>的</w:t>
      </w:r>
      <w:r>
        <w:rPr>
          <w:rFonts w:hint="eastAsia" w:ascii="仿宋_GB2312" w:hAnsi="仿宋_GB2312" w:eastAsia="仿宋_GB2312" w:cs="仿宋_GB2312"/>
          <w:b/>
          <w:bCs/>
          <w:sz w:val="32"/>
          <w:szCs w:val="32"/>
        </w:rPr>
        <w:t>问题，都已整改到位并将长期坚持。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kern w:val="2"/>
          <w:sz w:val="32"/>
          <w:szCs w:val="32"/>
          <w:lang w:val="en-US" w:eastAsia="zh-CN" w:bidi="ar-SA"/>
        </w:rPr>
        <w:t>(二)</w:t>
      </w:r>
      <w:r>
        <w:rPr>
          <w:rFonts w:hint="eastAsia" w:ascii="楷体_GB2312" w:hAnsi="楷体_GB2312" w:eastAsia="楷体_GB2312" w:cs="楷体_GB2312"/>
          <w:b/>
          <w:bCs/>
          <w:sz w:val="32"/>
          <w:szCs w:val="32"/>
        </w:rPr>
        <w:t>本年度主要履职情况。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（一）强化教育，牢固树立法治理念</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一是带头学法守法。</w:t>
      </w:r>
      <w:r>
        <w:rPr>
          <w:rFonts w:hint="eastAsia" w:ascii="仿宋_GB2312" w:hAnsi="仿宋_GB2312" w:eastAsia="仿宋_GB2312" w:cs="仿宋_GB2312"/>
          <w:sz w:val="32"/>
          <w:szCs w:val="32"/>
        </w:rPr>
        <w:t>把常态学习作为开展工作的重要保障，带着问题、带着思考、带着目标，主动学习党史、学习政策、学习业务、学习法律，并将所学成果融入工作实际。一年来，我认真学习领会了习近平法治思想和中央全面依法治国工作会议精神，深入学习了《中华人民共和国宪法》、《中华人民共和国民法典》、《疫情下的法律知识》、《中华人民共和国国家安全法》等法律法规，努力提高自身法治素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二是严格廉洁自律。</w:t>
      </w:r>
      <w:r>
        <w:rPr>
          <w:rFonts w:hint="eastAsia" w:ascii="仿宋_GB2312" w:hAnsi="仿宋_GB2312" w:eastAsia="仿宋_GB2312" w:cs="仿宋_GB2312"/>
          <w:sz w:val="32"/>
          <w:szCs w:val="32"/>
        </w:rPr>
        <w:t>始终心怀对马列主义的坚定信仰，坚持用一名共产党员的标准要求自己，听党话，感党恩，跟党走。始终铭刻红色基因，心存敬畏、秉公用权；心系群众、毫不懈怠。自觉履行党风廉政建设“一岗双责”，持续健全各项制度，坚持用制度管人管事，从严律他律己，在大是大非面前敢于亮剑，在风浪考验面前无所畏惧，自觉接受组织和干部群众的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三是抓好队伍建设。</w:t>
      </w:r>
      <w:r>
        <w:rPr>
          <w:rFonts w:hint="eastAsia" w:ascii="仿宋_GB2312" w:hAnsi="仿宋_GB2312" w:eastAsia="仿宋_GB2312" w:cs="仿宋_GB2312"/>
          <w:sz w:val="32"/>
          <w:szCs w:val="32"/>
        </w:rPr>
        <w:t>在全镇严格落实学法制度，定期或不定期集中开展法律法规相关知识和业务知识培训，增强干部职工法治意识和水平。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（二）强化责任，严格规范执法行为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一是全面落实领导责任。</w:t>
      </w:r>
      <w:r>
        <w:rPr>
          <w:rFonts w:hint="eastAsia" w:ascii="仿宋_GB2312" w:hAnsi="仿宋_GB2312" w:eastAsia="仿宋_GB2312" w:cs="仿宋_GB2312"/>
          <w:sz w:val="32"/>
          <w:szCs w:val="32"/>
        </w:rPr>
        <w:t>每季度召开调度会，细化任务到各部门，具体责任到人，使法治政府建设更具操作性和针对性。作为全镇法治建设工作领导小组的组长，我坚持对全镇法治建设重要工作亲自部署、重大问题亲自过问、重要任务亲自督办。比如，扎实落实</w:t>
      </w:r>
      <w:r>
        <w:rPr>
          <w:rFonts w:hint="eastAsia" w:ascii="仿宋_GB2312" w:hAnsi="仿宋_GB2312" w:eastAsia="仿宋_GB2312" w:cs="仿宋_GB2312"/>
          <w:sz w:val="32"/>
          <w:szCs w:val="32"/>
          <w:lang w:val="en-US" w:eastAsia="zh-CN"/>
        </w:rPr>
        <w:t>重大节假日期间</w:t>
      </w:r>
      <w:r>
        <w:rPr>
          <w:rFonts w:hint="eastAsia" w:ascii="仿宋_GB2312" w:hAnsi="仿宋_GB2312" w:eastAsia="仿宋_GB2312" w:cs="仿宋_GB2312"/>
          <w:sz w:val="32"/>
          <w:szCs w:val="32"/>
        </w:rPr>
        <w:t>信访维稳等重点工作，亲自调度并实地参与反电诈管控、安全生产巡查等难点问题，实现了全镇的平稳有序。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二是扎实推行政务公开。</w:t>
      </w:r>
      <w:r>
        <w:rPr>
          <w:rFonts w:hint="eastAsia" w:ascii="仿宋_GB2312" w:hAnsi="仿宋_GB2312" w:eastAsia="仿宋_GB2312" w:cs="仿宋_GB2312"/>
          <w:sz w:val="32"/>
          <w:szCs w:val="32"/>
        </w:rPr>
        <w:t>将广大群众普遍关注的热点问题和民生问题，通过会议、文件、公示栏、网络、干部宣传等形式向社会公布，征求群众意见，接受群众监督。对外公布投诉电话、设立举报箱，及时回应群众关切。对外公布投诉电话、设立举报箱，结合网络问政等平台，及时回应群众关切。积极响应12345</w:t>
      </w:r>
      <w:r>
        <w:rPr>
          <w:rFonts w:hint="eastAsia" w:ascii="仿宋_GB2312" w:hAnsi="仿宋_GB2312" w:eastAsia="仿宋_GB2312" w:cs="仿宋_GB2312"/>
          <w:sz w:val="32"/>
          <w:szCs w:val="32"/>
          <w:lang w:val="en-US" w:eastAsia="zh-CN"/>
        </w:rPr>
        <w:t>群众</w:t>
      </w:r>
      <w:r>
        <w:rPr>
          <w:rFonts w:hint="eastAsia" w:ascii="仿宋_GB2312" w:hAnsi="仿宋_GB2312" w:eastAsia="仿宋_GB2312" w:cs="仿宋_GB2312"/>
          <w:sz w:val="32"/>
          <w:szCs w:val="32"/>
        </w:rPr>
        <w:t>诉求，处理工单</w:t>
      </w:r>
      <w:r>
        <w:rPr>
          <w:rFonts w:hint="eastAsia" w:ascii="仿宋_GB2312" w:hAnsi="仿宋_GB2312" w:eastAsia="仿宋_GB2312" w:cs="仿宋_GB2312"/>
          <w:sz w:val="32"/>
          <w:szCs w:val="32"/>
          <w:lang w:val="en-US" w:eastAsia="zh-CN"/>
        </w:rPr>
        <w:t>124</w:t>
      </w:r>
      <w:r>
        <w:rPr>
          <w:rFonts w:hint="eastAsia" w:ascii="仿宋_GB2312" w:hAnsi="仿宋_GB2312" w:eastAsia="仿宋_GB2312" w:cs="仿宋_GB2312"/>
          <w:sz w:val="32"/>
          <w:szCs w:val="32"/>
        </w:rPr>
        <w:t>余件，全年平均回访满意率高。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（三）强化治理，依法履行行政职能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一是有序筑牢安全底线。</w:t>
      </w:r>
      <w:r>
        <w:rPr>
          <w:rFonts w:hint="eastAsia" w:ascii="仿宋_GB2312" w:hAnsi="仿宋_GB2312" w:eastAsia="仿宋_GB2312" w:cs="仿宋_GB2312"/>
          <w:sz w:val="32"/>
          <w:szCs w:val="32"/>
        </w:rPr>
        <w:t>常态化落实疫情防控措施，进行核酸检测应急演练，扎实开展消防百日攻坚，安全小喇叭、安全大巡查、安全大整治形成常态，共整治各类安全隐患</w:t>
      </w:r>
      <w:r>
        <w:rPr>
          <w:rFonts w:hint="eastAsia" w:ascii="仿宋_GB2312" w:hAnsi="仿宋_GB2312" w:eastAsia="仿宋_GB2312" w:cs="仿宋_GB2312"/>
          <w:sz w:val="32"/>
          <w:szCs w:val="32"/>
          <w:lang w:val="en-US" w:eastAsia="zh-CN"/>
        </w:rPr>
        <w:t>300</w:t>
      </w:r>
      <w:r>
        <w:rPr>
          <w:rFonts w:hint="eastAsia" w:ascii="仿宋_GB2312" w:hAnsi="仿宋_GB2312" w:eastAsia="仿宋_GB2312" w:cs="仿宋_GB2312"/>
          <w:sz w:val="32"/>
          <w:szCs w:val="32"/>
        </w:rPr>
        <w:t>余处，全年未发生一起安全生产事故；努力攻克重难点问题，举全镇之力开展禁毒、反电诈、打击非法集资行动，尽全力捍卫群众生命财产安全。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二是有效化解矛盾纠纷。</w:t>
      </w:r>
      <w:r>
        <w:rPr>
          <w:rFonts w:hint="eastAsia" w:ascii="仿宋_GB2312" w:hAnsi="仿宋_GB2312" w:eastAsia="仿宋_GB2312" w:cs="仿宋_GB2312"/>
          <w:sz w:val="32"/>
          <w:szCs w:val="32"/>
        </w:rPr>
        <w:t>全力保障农民工工资按时足额支付，未发生群体性讨薪事件。</w:t>
      </w:r>
      <w:r>
        <w:rPr>
          <w:rFonts w:hint="eastAsia" w:ascii="仿宋_GB2312" w:hAnsi="仿宋_GB2312" w:eastAsia="仿宋_GB2312" w:cs="仿宋_GB2312"/>
          <w:sz w:val="32"/>
          <w:szCs w:val="32"/>
          <w:lang w:val="en-US" w:eastAsia="zh-CN"/>
        </w:rPr>
        <w:t>长埠</w:t>
      </w:r>
      <w:r>
        <w:rPr>
          <w:rFonts w:hint="eastAsia" w:ascii="仿宋_GB2312" w:hAnsi="仿宋_GB2312" w:eastAsia="仿宋_GB2312" w:cs="仿宋_GB2312"/>
          <w:sz w:val="32"/>
          <w:szCs w:val="32"/>
        </w:rPr>
        <w:t>镇一年来共成功调解矛盾纠纷130起，及时化解了一批治安纠纷、民事纠纷，预防了一批“民转刑”案件的发生，为群众挽回经济利益损失110多万元。持续推进信访维稳，全年无一例进京赴省到市非访事件。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（四）强化宣传，营造文明守法氛围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一是推动“法治课堂”进村、进学校活动。</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长埠</w:t>
      </w:r>
      <w:r>
        <w:rPr>
          <w:rFonts w:hint="eastAsia" w:ascii="仿宋_GB2312" w:hAnsi="仿宋_GB2312" w:eastAsia="仿宋_GB2312" w:cs="仿宋_GB2312"/>
          <w:sz w:val="32"/>
          <w:szCs w:val="32"/>
        </w:rPr>
        <w:t>镇普法义务宣讲队，逐村开设法治课堂，组织党员、</w:t>
      </w:r>
      <w:r>
        <w:rPr>
          <w:rFonts w:hint="eastAsia" w:ascii="仿宋_GB2312" w:hAnsi="仿宋_GB2312" w:eastAsia="仿宋_GB2312" w:cs="仿宋_GB2312"/>
          <w:sz w:val="32"/>
          <w:szCs w:val="32"/>
          <w:lang w:val="en-US" w:eastAsia="zh-CN"/>
        </w:rPr>
        <w:t>村小</w:t>
      </w:r>
      <w:r>
        <w:rPr>
          <w:rFonts w:hint="eastAsia" w:ascii="仿宋_GB2312" w:hAnsi="仿宋_GB2312" w:eastAsia="仿宋_GB2312" w:cs="仿宋_GB2312"/>
          <w:sz w:val="32"/>
          <w:szCs w:val="32"/>
        </w:rPr>
        <w:t>组长、群众共同参与，学习《土地法》、《中华人民共和国婚姻法》、《交通法规》等法律知识。同时，加强学生普法教育，将法治教育课纳入中小学校课堂必备内容，共开设法治课堂进村活动33场次。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二是扎实开展“法治宣传月”活动。</w:t>
      </w:r>
      <w:r>
        <w:rPr>
          <w:rFonts w:hint="eastAsia" w:ascii="仿宋_GB2312" w:hAnsi="仿宋_GB2312" w:eastAsia="仿宋_GB2312" w:cs="仿宋_GB2312"/>
          <w:sz w:val="32"/>
          <w:szCs w:val="32"/>
        </w:rPr>
        <w:t>组织镇机关干部、法律义务宣传员到企业、学校、车站等人流密集场所集中开展普法宣传，壮大法治建设氛围。共发放宣传册2000份，悬挂横幅20幅，集中开展宣传活动10次。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三是完善村规民约。</w:t>
      </w:r>
      <w:r>
        <w:rPr>
          <w:rFonts w:hint="eastAsia" w:ascii="仿宋_GB2312" w:hAnsi="仿宋_GB2312" w:eastAsia="仿宋_GB2312" w:cs="仿宋_GB2312"/>
          <w:sz w:val="32"/>
          <w:szCs w:val="32"/>
        </w:rPr>
        <w:t>各村将知法守法写进村规民约，并放在第一条，明确规定村民要学法、知法、自觉维护法律的权威性，利用综治大走访和恳谈会的机会，宣讲相关法律知识，引导群众自觉学法懂法信法用法。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二、存在的问题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年来，我镇在推进法治政府建设方面取得了一定成绩，但也存在一些不足和差距，具体如下：一是法治宣教工作缺乏连续性，群众法律素养和法律意识还有待进一步提高。尤其是农村年老人群的普法工作是难中之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二是政务公开、村务公开仍存在死角，信息和动态更新不够及时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三是普法工作仍遵循老办法和旧思维，缺乏创新，尤其是外出务工人员的普法工作还不到位。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三、下一步打算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下一步，我将继续以习近平新时代中国特色社会主义思想为指导，以习近平法治思想为引领，不断推进</w:t>
      </w:r>
      <w:r>
        <w:rPr>
          <w:rFonts w:hint="eastAsia" w:ascii="仿宋_GB2312" w:hAnsi="仿宋_GB2312" w:eastAsia="仿宋_GB2312" w:cs="仿宋_GB2312"/>
          <w:sz w:val="32"/>
          <w:szCs w:val="32"/>
          <w:lang w:val="en-US" w:eastAsia="zh-CN"/>
        </w:rPr>
        <w:t>长埠</w:t>
      </w:r>
      <w:r>
        <w:rPr>
          <w:rFonts w:hint="eastAsia" w:ascii="仿宋_GB2312" w:hAnsi="仿宋_GB2312" w:eastAsia="仿宋_GB2312" w:cs="仿宋_GB2312"/>
          <w:sz w:val="32"/>
          <w:szCs w:val="32"/>
        </w:rPr>
        <w:t>镇法治建设工作行稳致远。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一是不断增强法治意识。深入学习贯彻习近平新时代中国特色社会主义思想，全面落实中央全面依法治国要求，教育引导全体干部职工牢固树立社会主义法治理念，自觉学法守法用法，做到依法行政、依法办事。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二是扎实推进依法行政。严格遵照党内各项规章制度，科学决策、依法决策、民主决策。发挥顾问作用，提高政府依法行政能力。不断提高法治思维和法治能力，为深化改革、基层治理、经济发展工作提供保障。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是持续加强法治宣教。创新宣传方式，扩宽宣传范围，以群众喜闻乐见的方式进行普法宣传，注重日常教育引导，加强村支两委干部法律素养，组织开展村级法治培训班，逐步夯实法治建设群众基础。紧密结合我镇中心工作及治安重点地区排查整治等专项活动，开展多种形式的宣传教育活动。</w:t>
      </w:r>
      <w:r>
        <w:rPr>
          <w:rFonts w:hint="eastAsia" w:ascii="仿宋_GB2312" w:hAnsi="仿宋_GB2312" w:eastAsia="仿宋_GB2312" w:cs="仿宋_GB2312"/>
          <w:sz w:val="32"/>
          <w:szCs w:val="32"/>
          <w:lang w:val="en-US" w:eastAsia="zh-CN"/>
        </w:rPr>
        <w:t>通过深入</w:t>
      </w:r>
      <w:r>
        <w:rPr>
          <w:rFonts w:hint="eastAsia" w:ascii="仿宋_GB2312" w:hAnsi="仿宋_GB2312" w:eastAsia="仿宋_GB2312" w:cs="仿宋_GB2312"/>
          <w:sz w:val="32"/>
          <w:szCs w:val="32"/>
        </w:rPr>
        <w:t>我镇中小学校，重点抓好儿童青少年的法治教育，开展“反对校园欺凌”等法治教育活动，真正让法治教育从娃娃抓起。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3ZmJlZmFiYzZkNTZlOGFkMWU5N2I1NWYzZTFkMWEifQ=="/>
  </w:docVars>
  <w:rsids>
    <w:rsidRoot w:val="3A9939D8"/>
    <w:rsid w:val="10694075"/>
    <w:rsid w:val="364A5B7B"/>
    <w:rsid w:val="3A9939D8"/>
    <w:rsid w:val="45D3591D"/>
    <w:rsid w:val="46D652E8"/>
    <w:rsid w:val="4CE20F0B"/>
    <w:rsid w:val="54184E73"/>
    <w:rsid w:val="57362E45"/>
    <w:rsid w:val="5FDE012D"/>
    <w:rsid w:val="66A216E8"/>
    <w:rsid w:val="69B50B3A"/>
    <w:rsid w:val="6F17022C"/>
    <w:rsid w:val="7232276A"/>
    <w:rsid w:val="76A62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2681</Words>
  <Characters>2702</Characters>
  <Lines>0</Lines>
  <Paragraphs>0</Paragraphs>
  <TotalTime>3</TotalTime>
  <ScaleCrop>false</ScaleCrop>
  <LinksUpToDate>false</LinksUpToDate>
  <CharactersWithSpaces>2702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2023-04-13T14:45:00Z</dcterms:created>
  <dc:creator>WPS_1673876470</dc:creator>
  <cp:lastModifiedBy>WPS_1660618156</cp:lastModifiedBy>
  <dcterms:modified xsi:type="dcterms:W3CDTF">2023-12-11T01:42:24Z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1301972323324BD2B2881E5D6740298A_13</vt:lpwstr>
  </property>
</Properties>
</file>